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DD62" w14:textId="253D6F50" w:rsidR="00B10CD3" w:rsidRDefault="00B10CD3" w:rsidP="00CE38AD">
      <w:pPr>
        <w:spacing w:after="0"/>
        <w:jc w:val="center"/>
        <w:rPr>
          <w:b/>
          <w:bCs/>
          <w:lang w:val="lt-LT"/>
        </w:rPr>
      </w:pPr>
      <w:bookmarkStart w:id="0" w:name="_GoBack"/>
      <w:bookmarkEnd w:id="0"/>
      <w:r w:rsidRPr="00B10CD3">
        <w:rPr>
          <w:b/>
          <w:bCs/>
          <w:lang w:val="lt-LT"/>
        </w:rPr>
        <w:t>Užduotimis grindžiamo kalbos mokymo (UGKM) metodikos veiksmingumas mokant lietuvių kaip svetimosios kalbos linksnio kategorijos</w:t>
      </w:r>
    </w:p>
    <w:p w14:paraId="6D4C7C5C" w14:textId="77777777" w:rsidR="00A91E9B" w:rsidRDefault="00A91E9B" w:rsidP="00B10CD3">
      <w:pPr>
        <w:spacing w:after="0"/>
        <w:rPr>
          <w:b/>
          <w:bCs/>
          <w:lang w:val="lt-LT"/>
        </w:rPr>
      </w:pPr>
    </w:p>
    <w:p w14:paraId="3680B8A4" w14:textId="0DC4BD62" w:rsidR="00A91E9B" w:rsidRDefault="00A91E9B" w:rsidP="00B10CD3">
      <w:pPr>
        <w:spacing w:after="0"/>
        <w:rPr>
          <w:b/>
          <w:bCs/>
          <w:lang w:val="lt-LT"/>
        </w:rPr>
      </w:pPr>
      <w:r>
        <w:rPr>
          <w:b/>
          <w:bCs/>
          <w:lang w:val="lt-LT"/>
        </w:rPr>
        <w:t>Richard Udes</w:t>
      </w:r>
    </w:p>
    <w:p w14:paraId="304F33ED" w14:textId="5C132EF7" w:rsidR="00CE38AD" w:rsidRPr="00CE38AD" w:rsidRDefault="00CE38AD" w:rsidP="00B10CD3">
      <w:pPr>
        <w:spacing w:after="0"/>
        <w:rPr>
          <w:i/>
          <w:iCs/>
          <w:lang w:val="lt-LT"/>
        </w:rPr>
      </w:pPr>
      <w:r w:rsidRPr="00CE38AD">
        <w:rPr>
          <w:i/>
          <w:iCs/>
          <w:lang w:val="lt-LT"/>
        </w:rPr>
        <w:t>Vilniaus universitetas</w:t>
      </w:r>
    </w:p>
    <w:p w14:paraId="7072D536" w14:textId="77777777" w:rsidR="00B10CD3" w:rsidRDefault="00B10CD3" w:rsidP="00B10CD3">
      <w:pPr>
        <w:spacing w:after="0"/>
        <w:rPr>
          <w:highlight w:val="yellow"/>
          <w:lang w:val="lt-LT"/>
        </w:rPr>
      </w:pPr>
    </w:p>
    <w:p w14:paraId="006A65F1" w14:textId="5B10234E" w:rsidR="00B10CD3" w:rsidRPr="00151831" w:rsidRDefault="00B10CD3" w:rsidP="00B10CD3">
      <w:pPr>
        <w:spacing w:after="0"/>
        <w:rPr>
          <w:lang w:val="lt-LT"/>
        </w:rPr>
      </w:pPr>
      <w:r w:rsidRPr="007D4ED5">
        <w:rPr>
          <w:lang w:val="lt-LT"/>
        </w:rPr>
        <w:t xml:space="preserve">Sudėtingą morfologinę sistemą turinčių svetimųjų (K2) </w:t>
      </w:r>
      <w:r w:rsidRPr="00151831">
        <w:rPr>
          <w:lang w:val="lt-LT"/>
        </w:rPr>
        <w:t xml:space="preserve">kalbų, tokių kaip lietuvių, </w:t>
      </w:r>
      <w:r w:rsidRPr="007D4ED5">
        <w:rPr>
          <w:lang w:val="lt-LT"/>
        </w:rPr>
        <w:t>mokymas(</w:t>
      </w:r>
      <w:proofErr w:type="spellStart"/>
      <w:r w:rsidRPr="007D4ED5">
        <w:rPr>
          <w:lang w:val="lt-LT"/>
        </w:rPr>
        <w:t>is</w:t>
      </w:r>
      <w:proofErr w:type="spellEnd"/>
      <w:r w:rsidRPr="007D4ED5">
        <w:rPr>
          <w:lang w:val="lt-LT"/>
        </w:rPr>
        <w:t>)</w:t>
      </w:r>
      <w:r w:rsidRPr="00151831">
        <w:rPr>
          <w:lang w:val="lt-LT"/>
        </w:rPr>
        <w:t xml:space="preserve"> dažnai </w:t>
      </w:r>
      <w:r w:rsidRPr="00B10CD3">
        <w:rPr>
          <w:lang w:val="lt-LT"/>
        </w:rPr>
        <w:t xml:space="preserve">kelia reikšmingų iššūkių, ypač kalbant apie </w:t>
      </w:r>
      <w:proofErr w:type="spellStart"/>
      <w:r w:rsidRPr="00B10CD3">
        <w:rPr>
          <w:lang w:val="lt-LT"/>
        </w:rPr>
        <w:t>morfosintaksinių</w:t>
      </w:r>
      <w:proofErr w:type="spellEnd"/>
      <w:r w:rsidRPr="00B10CD3">
        <w:rPr>
          <w:lang w:val="lt-LT"/>
        </w:rPr>
        <w:t xml:space="preserve"> konstrukcijų įsisavinimą (Savickienė, 2006</w:t>
      </w:r>
      <w:r>
        <w:rPr>
          <w:lang w:val="lt-LT"/>
        </w:rPr>
        <w:t xml:space="preserve">; </w:t>
      </w:r>
      <w:proofErr w:type="spellStart"/>
      <w:r>
        <w:rPr>
          <w:lang w:val="lt-LT"/>
        </w:rPr>
        <w:t>Slabakova</w:t>
      </w:r>
      <w:proofErr w:type="spellEnd"/>
      <w:r>
        <w:rPr>
          <w:lang w:val="lt-LT"/>
        </w:rPr>
        <w:t>, 2019</w:t>
      </w:r>
      <w:r w:rsidRPr="00B10CD3">
        <w:rPr>
          <w:lang w:val="lt-LT"/>
        </w:rPr>
        <w:t>).</w:t>
      </w:r>
      <w:r>
        <w:rPr>
          <w:lang w:val="lt-LT"/>
        </w:rPr>
        <w:t xml:space="preserve"> </w:t>
      </w:r>
      <w:r w:rsidRPr="00151831">
        <w:rPr>
          <w:lang w:val="lt-LT"/>
        </w:rPr>
        <w:t>Vienas iš galimų šių iššūkių sprendimo būdų – užduotimis grindžiamas kalbos mokymas (UGKM). Šio</w:t>
      </w:r>
      <w:r>
        <w:rPr>
          <w:lang w:val="lt-LT"/>
        </w:rPr>
        <w:t>s</w:t>
      </w:r>
      <w:r w:rsidRPr="00151831">
        <w:rPr>
          <w:lang w:val="lt-LT"/>
        </w:rPr>
        <w:t xml:space="preserve"> metod</w:t>
      </w:r>
      <w:r>
        <w:rPr>
          <w:lang w:val="lt-LT"/>
        </w:rPr>
        <w:t>ikos</w:t>
      </w:r>
      <w:r w:rsidRPr="00151831">
        <w:rPr>
          <w:lang w:val="lt-LT"/>
        </w:rPr>
        <w:t xml:space="preserve"> rėmuose gramatinių elementų pateikimo seka grindžiama komunikaciniais poreikiais, kurie iškyla atliekant įvairias pedagogines užduotis (</w:t>
      </w:r>
      <w:proofErr w:type="spellStart"/>
      <w:r w:rsidRPr="00151831">
        <w:rPr>
          <w:lang w:val="lt-LT"/>
        </w:rPr>
        <w:t>Long</w:t>
      </w:r>
      <w:proofErr w:type="spellEnd"/>
      <w:r w:rsidRPr="00151831">
        <w:rPr>
          <w:lang w:val="lt-LT"/>
        </w:rPr>
        <w:t xml:space="preserve">, 2015). UGKM taip pat </w:t>
      </w:r>
      <w:r>
        <w:rPr>
          <w:lang w:val="lt-LT"/>
        </w:rPr>
        <w:t>akcentuoja</w:t>
      </w:r>
      <w:r w:rsidRPr="00151831">
        <w:rPr>
          <w:lang w:val="lt-LT"/>
        </w:rPr>
        <w:t xml:space="preserve"> komunikacijos prioritetą užduoties atlikimo metu, </w:t>
      </w:r>
      <w:r>
        <w:rPr>
          <w:lang w:val="lt-LT"/>
        </w:rPr>
        <w:t>o</w:t>
      </w:r>
      <w:r w:rsidRPr="00151831">
        <w:rPr>
          <w:lang w:val="lt-LT"/>
        </w:rPr>
        <w:t xml:space="preserve"> gramatinė analizė dažniausiai </w:t>
      </w:r>
      <w:r>
        <w:rPr>
          <w:lang w:val="lt-LT"/>
        </w:rPr>
        <w:t>seka</w:t>
      </w:r>
      <w:r w:rsidRPr="00151831">
        <w:rPr>
          <w:lang w:val="lt-LT"/>
        </w:rPr>
        <w:t xml:space="preserve"> </w:t>
      </w:r>
      <w:r>
        <w:rPr>
          <w:lang w:val="lt-LT"/>
        </w:rPr>
        <w:t>tik atlikus užduotį</w:t>
      </w:r>
      <w:r w:rsidRPr="00151831">
        <w:rPr>
          <w:lang w:val="lt-LT"/>
        </w:rPr>
        <w:t xml:space="preserve"> (</w:t>
      </w:r>
      <w:proofErr w:type="spellStart"/>
      <w:r w:rsidRPr="00151831">
        <w:rPr>
          <w:lang w:val="lt-LT"/>
        </w:rPr>
        <w:t>Willis</w:t>
      </w:r>
      <w:proofErr w:type="spellEnd"/>
      <w:r w:rsidRPr="00151831">
        <w:rPr>
          <w:lang w:val="lt-LT"/>
        </w:rPr>
        <w:t xml:space="preserve"> ir </w:t>
      </w:r>
      <w:proofErr w:type="spellStart"/>
      <w:r w:rsidRPr="00151831">
        <w:rPr>
          <w:lang w:val="lt-LT"/>
        </w:rPr>
        <w:t>Willis</w:t>
      </w:r>
      <w:proofErr w:type="spellEnd"/>
      <w:r w:rsidRPr="00151831">
        <w:rPr>
          <w:lang w:val="lt-LT"/>
        </w:rPr>
        <w:t xml:space="preserve">, 2007). Vis dėlto, mokant </w:t>
      </w:r>
      <w:r>
        <w:rPr>
          <w:lang w:val="lt-LT"/>
        </w:rPr>
        <w:t>sudėtingos morfologijos</w:t>
      </w:r>
      <w:r w:rsidRPr="00151831">
        <w:rPr>
          <w:lang w:val="lt-LT"/>
        </w:rPr>
        <w:t xml:space="preserve"> kalb</w:t>
      </w:r>
      <w:r>
        <w:rPr>
          <w:lang w:val="lt-LT"/>
        </w:rPr>
        <w:t xml:space="preserve">ų, kurioms būdingos </w:t>
      </w:r>
      <w:r w:rsidRPr="00B73029">
        <w:rPr>
          <w:lang w:val="lt-LT"/>
        </w:rPr>
        <w:t>sudėtinga linksnio sistema ir morfemų gausa,</w:t>
      </w:r>
      <w:r w:rsidRPr="00151831">
        <w:rPr>
          <w:lang w:val="lt-LT"/>
        </w:rPr>
        <w:t xml:space="preserve"> gali būti tikslinga skirti daugiau dėmesio gramatin</w:t>
      </w:r>
      <w:r>
        <w:rPr>
          <w:lang w:val="lt-LT"/>
        </w:rPr>
        <w:t>ėms</w:t>
      </w:r>
      <w:r w:rsidRPr="00151831">
        <w:rPr>
          <w:lang w:val="lt-LT"/>
        </w:rPr>
        <w:t xml:space="preserve"> form</w:t>
      </w:r>
      <w:r>
        <w:rPr>
          <w:lang w:val="lt-LT"/>
        </w:rPr>
        <w:t>oms</w:t>
      </w:r>
      <w:r w:rsidRPr="00151831">
        <w:rPr>
          <w:lang w:val="lt-LT"/>
        </w:rPr>
        <w:t xml:space="preserve"> </w:t>
      </w:r>
      <w:r>
        <w:rPr>
          <w:lang w:val="lt-LT"/>
        </w:rPr>
        <w:t xml:space="preserve">ir konstrukcijoms </w:t>
      </w:r>
      <w:r w:rsidRPr="00151831">
        <w:rPr>
          <w:lang w:val="lt-LT"/>
        </w:rPr>
        <w:t>viso užduoties ciklo metu (</w:t>
      </w:r>
      <w:proofErr w:type="spellStart"/>
      <w:r w:rsidRPr="00151831">
        <w:rPr>
          <w:lang w:val="lt-LT"/>
        </w:rPr>
        <w:t>Gilabert</w:t>
      </w:r>
      <w:proofErr w:type="spellEnd"/>
      <w:r w:rsidRPr="00151831">
        <w:rPr>
          <w:lang w:val="lt-LT"/>
        </w:rPr>
        <w:t xml:space="preserve"> &amp; </w:t>
      </w:r>
      <w:proofErr w:type="spellStart"/>
      <w:r w:rsidRPr="00151831">
        <w:rPr>
          <w:lang w:val="lt-LT"/>
        </w:rPr>
        <w:t>Castellví</w:t>
      </w:r>
      <w:proofErr w:type="spellEnd"/>
      <w:r w:rsidRPr="00151831">
        <w:rPr>
          <w:lang w:val="lt-LT"/>
        </w:rPr>
        <w:t xml:space="preserve">, 2019). </w:t>
      </w:r>
      <w:r w:rsidR="00071F3C">
        <w:rPr>
          <w:lang w:val="lt-LT"/>
        </w:rPr>
        <w:t>A</w:t>
      </w:r>
      <w:r w:rsidRPr="00151831">
        <w:rPr>
          <w:lang w:val="lt-LT"/>
        </w:rPr>
        <w:t xml:space="preserve">nkstesni tyrimai rodo, kad UGKM taikymas ne visada </w:t>
      </w:r>
      <w:r>
        <w:rPr>
          <w:lang w:val="lt-LT"/>
        </w:rPr>
        <w:t>užtikrina</w:t>
      </w:r>
      <w:r w:rsidRPr="00151831">
        <w:rPr>
          <w:lang w:val="lt-LT"/>
        </w:rPr>
        <w:t xml:space="preserve"> efektyvų linksnio kategorijos įsisavinimą (Markina, 2018).</w:t>
      </w:r>
    </w:p>
    <w:p w14:paraId="0CD582A1" w14:textId="54317A08" w:rsidR="00B10CD3" w:rsidRPr="00151831" w:rsidRDefault="00B10CD3" w:rsidP="00B10CD3">
      <w:pPr>
        <w:spacing w:after="0"/>
        <w:ind w:firstLine="708"/>
        <w:rPr>
          <w:lang w:val="lt-LT"/>
        </w:rPr>
      </w:pPr>
      <w:r w:rsidRPr="00151831">
        <w:rPr>
          <w:lang w:val="lt-LT"/>
        </w:rPr>
        <w:t>Šio tyrimo tikslas – įvertinti UGKM metod</w:t>
      </w:r>
      <w:r>
        <w:rPr>
          <w:lang w:val="lt-LT"/>
        </w:rPr>
        <w:t>ikos</w:t>
      </w:r>
      <w:r w:rsidRPr="00151831">
        <w:rPr>
          <w:lang w:val="lt-LT"/>
        </w:rPr>
        <w:t xml:space="preserve"> veiksmingumą skatinant lietuvių </w:t>
      </w:r>
      <w:r>
        <w:rPr>
          <w:lang w:val="lt-LT"/>
        </w:rPr>
        <w:t xml:space="preserve">K2 </w:t>
      </w:r>
      <w:r w:rsidRPr="00151831">
        <w:rPr>
          <w:lang w:val="lt-LT"/>
        </w:rPr>
        <w:t>linksnio kategorijos įsisavinimą. Tyrime dalyvavo dvi A1</w:t>
      </w:r>
      <w:r>
        <w:rPr>
          <w:lang w:val="lt-LT"/>
        </w:rPr>
        <w:t>-</w:t>
      </w:r>
      <w:r w:rsidRPr="00151831">
        <w:rPr>
          <w:lang w:val="lt-LT"/>
        </w:rPr>
        <w:t>A2 lygio lietuvių</w:t>
      </w:r>
      <w:r>
        <w:rPr>
          <w:lang w:val="lt-LT"/>
        </w:rPr>
        <w:t xml:space="preserve"> K2</w:t>
      </w:r>
      <w:r w:rsidRPr="00151831">
        <w:rPr>
          <w:lang w:val="lt-LT"/>
        </w:rPr>
        <w:t xml:space="preserve"> </w:t>
      </w:r>
      <w:r>
        <w:rPr>
          <w:lang w:val="lt-LT"/>
        </w:rPr>
        <w:t>mokinių</w:t>
      </w:r>
      <w:r w:rsidRPr="00151831">
        <w:rPr>
          <w:lang w:val="lt-LT"/>
        </w:rPr>
        <w:t xml:space="preserve"> grupės (n = 2</w:t>
      </w:r>
      <w:r w:rsidR="00FF6A4E">
        <w:rPr>
          <w:lang w:val="lt-LT"/>
        </w:rPr>
        <w:t>3, 22</w:t>
      </w:r>
      <w:r w:rsidRPr="00151831">
        <w:rPr>
          <w:lang w:val="lt-LT"/>
        </w:rPr>
        <w:t xml:space="preserve">). Viena grupė atliko penkias užduotis, parengtas pagal UGKM </w:t>
      </w:r>
      <w:r>
        <w:rPr>
          <w:lang w:val="lt-LT"/>
        </w:rPr>
        <w:t>kriterijus</w:t>
      </w:r>
      <w:r w:rsidRPr="00151831">
        <w:rPr>
          <w:lang w:val="lt-LT"/>
        </w:rPr>
        <w:t xml:space="preserve">, kita – tas pačias užduotis, tačiau su didesniu dėmesiu gramatinėms struktūroms. Intervencija truko 18 valandų ir buvo organizuota pagal tyrimo </w:t>
      </w:r>
      <w:r>
        <w:rPr>
          <w:lang w:val="lt-LT"/>
        </w:rPr>
        <w:t>modelį</w:t>
      </w:r>
      <w:r w:rsidRPr="00151831">
        <w:rPr>
          <w:lang w:val="lt-LT"/>
        </w:rPr>
        <w:t xml:space="preserve"> „išankstinis testas – intervencija – baigiamasis testas – atidėtasis baigiamasis testas“. Testavimo metu buvo vertinamos </w:t>
      </w:r>
      <w:r w:rsidR="004B2B12">
        <w:rPr>
          <w:lang w:val="lt-LT"/>
        </w:rPr>
        <w:t>dalyvių</w:t>
      </w:r>
      <w:r w:rsidRPr="00151831">
        <w:rPr>
          <w:lang w:val="lt-LT"/>
        </w:rPr>
        <w:t xml:space="preserve"> </w:t>
      </w:r>
      <w:proofErr w:type="spellStart"/>
      <w:r w:rsidRPr="00151831">
        <w:rPr>
          <w:lang w:val="lt-LT"/>
        </w:rPr>
        <w:t>eksplicitinės</w:t>
      </w:r>
      <w:proofErr w:type="spellEnd"/>
      <w:r w:rsidRPr="00151831">
        <w:rPr>
          <w:lang w:val="lt-LT"/>
        </w:rPr>
        <w:t xml:space="preserve"> ir </w:t>
      </w:r>
      <w:proofErr w:type="spellStart"/>
      <w:r w:rsidRPr="00151831">
        <w:rPr>
          <w:lang w:val="lt-LT"/>
        </w:rPr>
        <w:t>implicitinės</w:t>
      </w:r>
      <w:proofErr w:type="spellEnd"/>
      <w:r w:rsidRPr="00151831">
        <w:rPr>
          <w:lang w:val="lt-LT"/>
        </w:rPr>
        <w:t xml:space="preserve"> </w:t>
      </w:r>
      <w:r>
        <w:rPr>
          <w:lang w:val="lt-LT"/>
        </w:rPr>
        <w:t xml:space="preserve">linksnio kategorijos </w:t>
      </w:r>
      <w:r w:rsidRPr="00151831">
        <w:rPr>
          <w:lang w:val="lt-LT"/>
        </w:rPr>
        <w:t>žinios, susijusi</w:t>
      </w:r>
      <w:r>
        <w:rPr>
          <w:lang w:val="lt-LT"/>
        </w:rPr>
        <w:t>os</w:t>
      </w:r>
      <w:r w:rsidRPr="00151831">
        <w:rPr>
          <w:lang w:val="lt-LT"/>
        </w:rPr>
        <w:t xml:space="preserve"> su subjekto ir tiesioginio objekto žymėjimu. Statistinė testų analizė parodė, </w:t>
      </w:r>
      <w:r w:rsidRPr="002E305C">
        <w:rPr>
          <w:lang w:val="lt-LT"/>
        </w:rPr>
        <w:t xml:space="preserve">kad abiejose grupėse reikšmingai pagerėjo tiek </w:t>
      </w:r>
      <w:proofErr w:type="spellStart"/>
      <w:r w:rsidRPr="002E305C">
        <w:rPr>
          <w:lang w:val="lt-LT"/>
        </w:rPr>
        <w:t>eksplicitin</w:t>
      </w:r>
      <w:r>
        <w:rPr>
          <w:lang w:val="lt-LT"/>
        </w:rPr>
        <w:t>ės</w:t>
      </w:r>
      <w:proofErr w:type="spellEnd"/>
      <w:r w:rsidRPr="002E305C">
        <w:rPr>
          <w:lang w:val="lt-LT"/>
        </w:rPr>
        <w:t xml:space="preserve">, tiek </w:t>
      </w:r>
      <w:proofErr w:type="spellStart"/>
      <w:r w:rsidRPr="002E305C">
        <w:rPr>
          <w:lang w:val="lt-LT"/>
        </w:rPr>
        <w:t>implicitin</w:t>
      </w:r>
      <w:r>
        <w:rPr>
          <w:lang w:val="lt-LT"/>
        </w:rPr>
        <w:t>ės</w:t>
      </w:r>
      <w:proofErr w:type="spellEnd"/>
      <w:r w:rsidRPr="002E305C">
        <w:rPr>
          <w:lang w:val="lt-LT"/>
        </w:rPr>
        <w:t xml:space="preserve"> </w:t>
      </w:r>
      <w:r>
        <w:rPr>
          <w:lang w:val="lt-LT"/>
        </w:rPr>
        <w:t>gramatinio linksnio</w:t>
      </w:r>
      <w:r w:rsidRPr="002E305C">
        <w:rPr>
          <w:lang w:val="lt-LT"/>
        </w:rPr>
        <w:t xml:space="preserve"> ž</w:t>
      </w:r>
      <w:r>
        <w:rPr>
          <w:lang w:val="lt-LT"/>
        </w:rPr>
        <w:t>inios</w:t>
      </w:r>
      <w:r w:rsidRPr="002E305C">
        <w:rPr>
          <w:lang w:val="lt-LT"/>
        </w:rPr>
        <w:t>.</w:t>
      </w:r>
      <w:r>
        <w:rPr>
          <w:lang w:val="lt-LT"/>
        </w:rPr>
        <w:t xml:space="preserve"> </w:t>
      </w:r>
      <w:r w:rsidRPr="00151831">
        <w:rPr>
          <w:lang w:val="lt-LT"/>
        </w:rPr>
        <w:t>Be to,</w:t>
      </w:r>
      <w:r>
        <w:rPr>
          <w:lang w:val="lt-LT"/>
        </w:rPr>
        <w:t xml:space="preserve"> statistiškai reikšmingi rezultatai</w:t>
      </w:r>
      <w:r w:rsidRPr="00151831">
        <w:rPr>
          <w:lang w:val="lt-LT"/>
        </w:rPr>
        <w:t xml:space="preserve"> atidėtajame baigiamajame teste leidžia daryti prielaidą</w:t>
      </w:r>
      <w:r>
        <w:rPr>
          <w:lang w:val="lt-LT"/>
        </w:rPr>
        <w:t xml:space="preserve">, kad </w:t>
      </w:r>
      <w:r w:rsidR="004B2B12">
        <w:rPr>
          <w:lang w:val="lt-LT"/>
        </w:rPr>
        <w:t>dalyviai</w:t>
      </w:r>
      <w:r>
        <w:rPr>
          <w:lang w:val="lt-LT"/>
        </w:rPr>
        <w:t xml:space="preserve"> pasiekė ilgalaikę mokymosi pažangą</w:t>
      </w:r>
      <w:r w:rsidRPr="00151831">
        <w:rPr>
          <w:lang w:val="lt-LT"/>
        </w:rPr>
        <w:t xml:space="preserve">. Šie rezultatai rodo, kad kruopščiai </w:t>
      </w:r>
      <w:r>
        <w:rPr>
          <w:lang w:val="lt-LT"/>
        </w:rPr>
        <w:t>pagal UGKM kriterijus parengtos</w:t>
      </w:r>
      <w:r w:rsidRPr="00151831">
        <w:rPr>
          <w:lang w:val="lt-LT"/>
        </w:rPr>
        <w:t xml:space="preserve"> užduotys gali reikšmingai prisidėti prie ilgalaikio sudėtingų gramatinių kategorijų įsisavinimo.</w:t>
      </w:r>
    </w:p>
    <w:p w14:paraId="7168E044" w14:textId="77777777" w:rsidR="00F12C76" w:rsidRDefault="00F12C76" w:rsidP="00B10CD3">
      <w:pPr>
        <w:spacing w:after="0"/>
        <w:jc w:val="both"/>
        <w:rPr>
          <w:lang w:val="lt-LT"/>
        </w:rPr>
      </w:pPr>
    </w:p>
    <w:p w14:paraId="47958317" w14:textId="77777777" w:rsidR="00B10CD3" w:rsidRPr="00B10CD3" w:rsidRDefault="00B10CD3" w:rsidP="00B10CD3">
      <w:pPr>
        <w:pStyle w:val="ListParagraph"/>
        <w:numPr>
          <w:ilvl w:val="0"/>
          <w:numId w:val="1"/>
        </w:numPr>
        <w:spacing w:after="0"/>
        <w:jc w:val="both"/>
        <w:rPr>
          <w:lang w:val="lt-LT"/>
        </w:rPr>
      </w:pPr>
      <w:r w:rsidRPr="00B10CD3">
        <w:rPr>
          <w:lang w:val="en-US"/>
        </w:rPr>
        <w:t xml:space="preserve">Gilabert, R. &amp; Castellvi, J. (2019). Task and syllabus design for morphologically complex languages. In J. </w:t>
      </w:r>
      <w:proofErr w:type="spellStart"/>
      <w:r w:rsidRPr="00B10CD3">
        <w:rPr>
          <w:lang w:val="en-US"/>
        </w:rPr>
        <w:t>Schwieter</w:t>
      </w:r>
      <w:proofErr w:type="spellEnd"/>
      <w:r w:rsidRPr="00B10CD3">
        <w:rPr>
          <w:lang w:val="en-US"/>
        </w:rPr>
        <w:t xml:space="preserve"> &amp; A. Benatti (eds.), The </w:t>
      </w:r>
      <w:r w:rsidRPr="00B10CD3">
        <w:rPr>
          <w:i/>
          <w:iCs/>
          <w:lang w:val="en-US"/>
        </w:rPr>
        <w:t>Cambridge handbook of language learning</w:t>
      </w:r>
      <w:r w:rsidRPr="00B10CD3">
        <w:rPr>
          <w:lang w:val="en-US"/>
        </w:rPr>
        <w:t xml:space="preserve"> (pp. 527 – 549). Cambridge: Cambridge University Press.</w:t>
      </w:r>
    </w:p>
    <w:p w14:paraId="1CE94C64" w14:textId="77777777" w:rsidR="00B10CD3" w:rsidRPr="00B10CD3" w:rsidRDefault="00B10CD3" w:rsidP="00B10CD3">
      <w:pPr>
        <w:pStyle w:val="ListParagraph"/>
        <w:numPr>
          <w:ilvl w:val="0"/>
          <w:numId w:val="1"/>
        </w:numPr>
        <w:spacing w:after="0"/>
        <w:jc w:val="both"/>
        <w:rPr>
          <w:lang w:val="lt-LT"/>
        </w:rPr>
      </w:pPr>
      <w:r w:rsidRPr="00B10CD3">
        <w:rPr>
          <w:lang w:val="en-US"/>
        </w:rPr>
        <w:t xml:space="preserve">Long, M. (2015). </w:t>
      </w:r>
      <w:r w:rsidRPr="00B10CD3">
        <w:rPr>
          <w:i/>
          <w:iCs/>
          <w:lang w:val="en-US"/>
        </w:rPr>
        <w:t>Second Language Acquisition and Task-Based Language Teaching</w:t>
      </w:r>
      <w:r w:rsidRPr="00B10CD3">
        <w:rPr>
          <w:lang w:val="en-US"/>
        </w:rPr>
        <w:t>. Oxford: Wiley-Blackwell.</w:t>
      </w:r>
    </w:p>
    <w:p w14:paraId="1226A2E9" w14:textId="0FF0F9F7" w:rsidR="00B10CD3" w:rsidRPr="00B10CD3" w:rsidRDefault="00B10CD3" w:rsidP="00B10CD3">
      <w:pPr>
        <w:pStyle w:val="ListParagraph"/>
        <w:numPr>
          <w:ilvl w:val="0"/>
          <w:numId w:val="1"/>
        </w:numPr>
        <w:spacing w:after="0"/>
        <w:jc w:val="both"/>
        <w:rPr>
          <w:lang w:val="lt-LT"/>
        </w:rPr>
      </w:pPr>
      <w:r w:rsidRPr="00B10CD3">
        <w:rPr>
          <w:lang w:val="en-US"/>
        </w:rPr>
        <w:t xml:space="preserve">Markina, E. (2018). </w:t>
      </w:r>
      <w:r w:rsidRPr="00B10CD3">
        <w:rPr>
          <w:i/>
          <w:iCs/>
          <w:lang w:val="en-US"/>
        </w:rPr>
        <w:t>Comparing focus on forms and task-based language teaching in the acquisition of Russian as a foreign language</w:t>
      </w:r>
      <w:r w:rsidRPr="00B10CD3">
        <w:rPr>
          <w:lang w:val="en-US"/>
        </w:rPr>
        <w:t xml:space="preserve">. </w:t>
      </w:r>
      <w:proofErr w:type="spellStart"/>
      <w:r w:rsidR="00071F3C">
        <w:rPr>
          <w:lang w:val="en-US"/>
        </w:rPr>
        <w:t>Daktaro</w:t>
      </w:r>
      <w:proofErr w:type="spellEnd"/>
      <w:r w:rsidR="00071F3C">
        <w:rPr>
          <w:lang w:val="en-US"/>
        </w:rPr>
        <w:t xml:space="preserve"> </w:t>
      </w:r>
      <w:proofErr w:type="spellStart"/>
      <w:r w:rsidR="00071F3C">
        <w:rPr>
          <w:lang w:val="en-US"/>
        </w:rPr>
        <w:t>disertacija</w:t>
      </w:r>
      <w:proofErr w:type="spellEnd"/>
      <w:r w:rsidRPr="00B10CD3">
        <w:rPr>
          <w:lang w:val="en-US"/>
        </w:rPr>
        <w:t xml:space="preserve">. </w:t>
      </w:r>
      <w:proofErr w:type="spellStart"/>
      <w:r w:rsidRPr="00B10CD3">
        <w:rPr>
          <w:lang w:val="en-US"/>
        </w:rPr>
        <w:t>Bar</w:t>
      </w:r>
      <w:r w:rsidR="00071F3C">
        <w:rPr>
          <w:lang w:val="en-US"/>
        </w:rPr>
        <w:t>s</w:t>
      </w:r>
      <w:r w:rsidRPr="00B10CD3">
        <w:rPr>
          <w:lang w:val="en-US"/>
        </w:rPr>
        <w:t>elona</w:t>
      </w:r>
      <w:proofErr w:type="spellEnd"/>
      <w:r w:rsidRPr="00B10CD3">
        <w:rPr>
          <w:lang w:val="en-US"/>
        </w:rPr>
        <w:t xml:space="preserve">: </w:t>
      </w:r>
      <w:proofErr w:type="spellStart"/>
      <w:r w:rsidR="00071F3C">
        <w:rPr>
          <w:lang w:val="en-US"/>
        </w:rPr>
        <w:t>Barselonos</w:t>
      </w:r>
      <w:proofErr w:type="spellEnd"/>
      <w:r w:rsidR="00071F3C">
        <w:rPr>
          <w:lang w:val="en-US"/>
        </w:rPr>
        <w:t xml:space="preserve"> </w:t>
      </w:r>
      <w:proofErr w:type="spellStart"/>
      <w:r w:rsidR="00071F3C">
        <w:rPr>
          <w:lang w:val="en-US"/>
        </w:rPr>
        <w:t>universitetas</w:t>
      </w:r>
      <w:proofErr w:type="spellEnd"/>
      <w:r w:rsidR="00071F3C">
        <w:rPr>
          <w:lang w:val="en-US"/>
        </w:rPr>
        <w:t>.</w:t>
      </w:r>
    </w:p>
    <w:p w14:paraId="5DEC7BA5" w14:textId="31AC1E14" w:rsidR="00B10CD3" w:rsidRPr="00B10CD3" w:rsidRDefault="00B10CD3" w:rsidP="00B10CD3">
      <w:pPr>
        <w:pStyle w:val="ListParagraph"/>
        <w:numPr>
          <w:ilvl w:val="0"/>
          <w:numId w:val="1"/>
        </w:numPr>
        <w:spacing w:after="0"/>
        <w:jc w:val="both"/>
        <w:rPr>
          <w:lang w:val="lt-LT"/>
        </w:rPr>
      </w:pPr>
      <w:proofErr w:type="spellStart"/>
      <w:r w:rsidRPr="00B10CD3">
        <w:rPr>
          <w:lang w:val="en-US"/>
        </w:rPr>
        <w:t>Savickienė</w:t>
      </w:r>
      <w:proofErr w:type="spellEnd"/>
      <w:r w:rsidRPr="00B10CD3">
        <w:rPr>
          <w:lang w:val="en-US"/>
        </w:rPr>
        <w:t xml:space="preserve">, I. (2006). </w:t>
      </w:r>
      <w:proofErr w:type="spellStart"/>
      <w:r w:rsidRPr="00B10CD3">
        <w:rPr>
          <w:lang w:val="en-US"/>
        </w:rPr>
        <w:t>Linksnio</w:t>
      </w:r>
      <w:proofErr w:type="spellEnd"/>
      <w:r w:rsidRPr="00B10CD3">
        <w:rPr>
          <w:lang w:val="en-US"/>
        </w:rPr>
        <w:t xml:space="preserve"> </w:t>
      </w:r>
      <w:proofErr w:type="spellStart"/>
      <w:r w:rsidRPr="00B10CD3">
        <w:rPr>
          <w:lang w:val="en-US"/>
        </w:rPr>
        <w:t>kategorijos</w:t>
      </w:r>
      <w:proofErr w:type="spellEnd"/>
      <w:r w:rsidRPr="00B10CD3">
        <w:rPr>
          <w:lang w:val="en-US"/>
        </w:rPr>
        <w:t xml:space="preserve"> </w:t>
      </w:r>
      <w:proofErr w:type="spellStart"/>
      <w:r w:rsidRPr="00B10CD3">
        <w:rPr>
          <w:lang w:val="en-US"/>
        </w:rPr>
        <w:t>įsisavinimas</w:t>
      </w:r>
      <w:proofErr w:type="spellEnd"/>
      <w:r w:rsidRPr="00B10CD3">
        <w:rPr>
          <w:lang w:val="en-US"/>
        </w:rPr>
        <w:t xml:space="preserve">: </w:t>
      </w:r>
      <w:proofErr w:type="spellStart"/>
      <w:r w:rsidRPr="00B10CD3">
        <w:rPr>
          <w:lang w:val="en-US"/>
        </w:rPr>
        <w:t>lietuvių</w:t>
      </w:r>
      <w:proofErr w:type="spellEnd"/>
      <w:r w:rsidRPr="00B10CD3">
        <w:rPr>
          <w:lang w:val="en-US"/>
        </w:rPr>
        <w:t xml:space="preserve"> </w:t>
      </w:r>
      <w:proofErr w:type="spellStart"/>
      <w:r w:rsidRPr="00B10CD3">
        <w:rPr>
          <w:lang w:val="en-US"/>
        </w:rPr>
        <w:t>kalba</w:t>
      </w:r>
      <w:proofErr w:type="spellEnd"/>
      <w:r w:rsidRPr="00B10CD3">
        <w:rPr>
          <w:lang w:val="en-US"/>
        </w:rPr>
        <w:t xml:space="preserve"> </w:t>
      </w:r>
      <w:proofErr w:type="spellStart"/>
      <w:r w:rsidRPr="00B10CD3">
        <w:rPr>
          <w:lang w:val="en-US"/>
        </w:rPr>
        <w:t>kaip</w:t>
      </w:r>
      <w:proofErr w:type="spellEnd"/>
      <w:r w:rsidRPr="00B10CD3">
        <w:rPr>
          <w:lang w:val="en-US"/>
        </w:rPr>
        <w:t xml:space="preserve"> </w:t>
      </w:r>
      <w:proofErr w:type="spellStart"/>
      <w:r w:rsidRPr="00B10CD3">
        <w:rPr>
          <w:lang w:val="en-US"/>
        </w:rPr>
        <w:t>gimtoji</w:t>
      </w:r>
      <w:proofErr w:type="spellEnd"/>
      <w:r w:rsidRPr="00B10CD3">
        <w:rPr>
          <w:lang w:val="en-US"/>
        </w:rPr>
        <w:t xml:space="preserve"> </w:t>
      </w:r>
      <w:proofErr w:type="spellStart"/>
      <w:r w:rsidRPr="00B10CD3">
        <w:rPr>
          <w:lang w:val="en-US"/>
        </w:rPr>
        <w:t>ir</w:t>
      </w:r>
      <w:proofErr w:type="spellEnd"/>
      <w:r w:rsidRPr="00B10CD3">
        <w:rPr>
          <w:lang w:val="en-US"/>
        </w:rPr>
        <w:t xml:space="preserve"> </w:t>
      </w:r>
      <w:proofErr w:type="spellStart"/>
      <w:r w:rsidRPr="00B10CD3">
        <w:rPr>
          <w:lang w:val="en-US"/>
        </w:rPr>
        <w:t>svetimoji</w:t>
      </w:r>
      <w:proofErr w:type="spellEnd"/>
      <w:r w:rsidRPr="00B10CD3">
        <w:rPr>
          <w:lang w:val="en-US"/>
        </w:rPr>
        <w:t xml:space="preserve">. </w:t>
      </w:r>
      <w:proofErr w:type="spellStart"/>
      <w:r w:rsidRPr="00B10CD3">
        <w:rPr>
          <w:i/>
          <w:iCs/>
          <w:lang w:val="en-US"/>
        </w:rPr>
        <w:t>Kalbotyra</w:t>
      </w:r>
      <w:proofErr w:type="spellEnd"/>
      <w:r w:rsidRPr="00B10CD3">
        <w:rPr>
          <w:lang w:val="en-US"/>
        </w:rPr>
        <w:t xml:space="preserve"> 56 (3), 122–129.</w:t>
      </w:r>
    </w:p>
    <w:p w14:paraId="3F148C94" w14:textId="4F47B9FA" w:rsidR="00B10CD3" w:rsidRPr="00B10CD3" w:rsidRDefault="00B10CD3" w:rsidP="00B10CD3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B10CD3">
        <w:rPr>
          <w:lang w:val="en-GB"/>
        </w:rPr>
        <w:lastRenderedPageBreak/>
        <w:t>Slabakova</w:t>
      </w:r>
      <w:proofErr w:type="spellEnd"/>
      <w:r w:rsidRPr="00B10CD3">
        <w:rPr>
          <w:lang w:val="en-GB"/>
        </w:rPr>
        <w:t xml:space="preserve">, R. (2019, April). The bottleneck hypothesis updated. In </w:t>
      </w:r>
      <w:r w:rsidRPr="00B10CD3">
        <w:rPr>
          <w:i/>
          <w:iCs/>
          <w:lang w:val="en-GB"/>
        </w:rPr>
        <w:t xml:space="preserve">Three streams of generative language acquisition research: Selected papers from the 7th meeting of generative approaches to language acquisition–North America, University of Illinois at Urbana-Champaign </w:t>
      </w:r>
      <w:r w:rsidRPr="00B10CD3">
        <w:rPr>
          <w:lang w:val="en-GB"/>
        </w:rPr>
        <w:t>(pp. 319-345).</w:t>
      </w:r>
    </w:p>
    <w:p w14:paraId="5C9B73EF" w14:textId="0A9DE3A0" w:rsidR="004B2B12" w:rsidRPr="00060C48" w:rsidRDefault="00B10CD3" w:rsidP="004B2B12">
      <w:pPr>
        <w:pStyle w:val="ListParagraph"/>
        <w:numPr>
          <w:ilvl w:val="0"/>
          <w:numId w:val="1"/>
        </w:numPr>
        <w:spacing w:after="0"/>
        <w:jc w:val="both"/>
        <w:rPr>
          <w:lang w:val="lt-LT"/>
        </w:rPr>
      </w:pPr>
      <w:r w:rsidRPr="00B10CD3">
        <w:rPr>
          <w:lang w:val="en-US"/>
        </w:rPr>
        <w:t xml:space="preserve">Willis, D. &amp; Willis, J. (2007). </w:t>
      </w:r>
      <w:r w:rsidRPr="00B10CD3">
        <w:rPr>
          <w:i/>
          <w:iCs/>
          <w:lang w:val="en-US"/>
        </w:rPr>
        <w:t>Doing task-based teaching</w:t>
      </w:r>
      <w:r w:rsidRPr="00B10CD3">
        <w:rPr>
          <w:lang w:val="en-US"/>
        </w:rPr>
        <w:t>. Oxford: Oxford University Press.</w:t>
      </w:r>
    </w:p>
    <w:sectPr w:rsidR="004B2B12" w:rsidRPr="00060C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81CE1"/>
    <w:multiLevelType w:val="hybridMultilevel"/>
    <w:tmpl w:val="1BE69934"/>
    <w:lvl w:ilvl="0" w:tplc="09AA1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789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8B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0F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E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04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2E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8E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47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5E5580"/>
    <w:multiLevelType w:val="hybridMultilevel"/>
    <w:tmpl w:val="BB2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1775">
    <w:abstractNumId w:val="1"/>
  </w:num>
  <w:num w:numId="2" w16cid:durableId="205569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D3"/>
    <w:rsid w:val="00060C48"/>
    <w:rsid w:val="00071F3C"/>
    <w:rsid w:val="004B2B12"/>
    <w:rsid w:val="006C0B77"/>
    <w:rsid w:val="008242FF"/>
    <w:rsid w:val="00870751"/>
    <w:rsid w:val="00876977"/>
    <w:rsid w:val="00922C48"/>
    <w:rsid w:val="00A91E9B"/>
    <w:rsid w:val="00B10CD3"/>
    <w:rsid w:val="00B915B7"/>
    <w:rsid w:val="00CE38AD"/>
    <w:rsid w:val="00D333A8"/>
    <w:rsid w:val="00EA59DF"/>
    <w:rsid w:val="00EE4070"/>
    <w:rsid w:val="00F12C76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6536"/>
  <w15:chartTrackingRefBased/>
  <w15:docId w15:val="{7D6AC494-6A47-47B1-B3D2-0E77630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D3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C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C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C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D3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D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D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10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CD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10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C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B10CD3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0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CD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99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Udes</dc:creator>
  <cp:keywords/>
  <dc:description/>
  <cp:lastModifiedBy>Richard Udes</cp:lastModifiedBy>
  <cp:revision>4</cp:revision>
  <dcterms:created xsi:type="dcterms:W3CDTF">2025-05-19T15:51:00Z</dcterms:created>
  <dcterms:modified xsi:type="dcterms:W3CDTF">2025-05-19T16:43:00Z</dcterms:modified>
</cp:coreProperties>
</file>