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F0" w:rsidRDefault="004A36F0" w:rsidP="004A36F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92AA9" w:rsidRDefault="004A36F0" w:rsidP="00192AA9">
            <w:pPr>
              <w:ind w:left="-142"/>
              <w:jc w:val="center"/>
            </w:pPr>
            <w:r w:rsidRPr="00593B5B">
              <w:rPr>
                <w:sz w:val="20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>
                  <v:imagedata r:id="rId6" o:title=""/>
                </v:shape>
                <o:OLEObject Type="Embed" ProgID="Word.Picture.8" ShapeID="_x0000_i1025" DrawAspect="Content" ObjectID="_1606909021" r:id="rId7"/>
              </w:object>
            </w:r>
          </w:p>
        </w:tc>
      </w:tr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593B5B" w:rsidRDefault="004A36F0" w:rsidP="008B572A">
            <w:pPr>
              <w:pStyle w:val="Heading1"/>
              <w:widowControl/>
              <w:ind w:left="-142"/>
              <w:jc w:val="center"/>
              <w:rPr>
                <w:rFonts w:ascii="Garmond (W1)" w:hAnsi="Garmond (W1)"/>
                <w:lang w:val="lt-LT"/>
              </w:rPr>
            </w:pPr>
            <w:r w:rsidRPr="00593B5B">
              <w:rPr>
                <w:rFonts w:ascii="Garmond (W1)" w:hAnsi="Garmond (W1)"/>
                <w:lang w:val="lt-LT"/>
              </w:rPr>
              <w:t>VILNIAUS UNIVERSITETAS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Heading1"/>
              <w:widowControl/>
              <w:ind w:left="-142"/>
              <w:jc w:val="center"/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  <w:t>FILOLOGIJOS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Heading1"/>
              <w:widowControl/>
              <w:ind w:left="-142"/>
              <w:jc w:val="center"/>
              <w:rPr>
                <w:rFonts w:ascii="Garmond (W1)" w:hAnsi="Garmond (W1)"/>
                <w:b/>
                <w:spacing w:val="4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spacing w:val="50"/>
                <w:sz w:val="26"/>
                <w:szCs w:val="26"/>
                <w:lang w:val="lt-LT"/>
              </w:rPr>
              <w:t>FAKULTETAS</w:t>
            </w:r>
          </w:p>
        </w:tc>
      </w:tr>
    </w:tbl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4A36F0">
      <w:pPr>
        <w:pStyle w:val="BodyText"/>
        <w:widowControl/>
        <w:ind w:left="-142"/>
        <w:jc w:val="center"/>
        <w:rPr>
          <w:szCs w:val="24"/>
          <w:lang w:val="lt-LT"/>
        </w:rPr>
      </w:pPr>
      <w:r>
        <w:rPr>
          <w:szCs w:val="24"/>
          <w:lang w:val="lt-LT"/>
        </w:rPr>
        <w:t>DOKTORANT</w:t>
      </w:r>
      <w:r w:rsidR="00102393">
        <w:rPr>
          <w:szCs w:val="24"/>
          <w:lang w:val="lt-LT"/>
        </w:rPr>
        <w:t>ŪROS KOMITETO POSĖDŽIO PROTOKOL</w:t>
      </w:r>
      <w:r w:rsidR="00664E10">
        <w:rPr>
          <w:szCs w:val="24"/>
          <w:lang w:val="lt-LT"/>
        </w:rPr>
        <w:t>AS</w:t>
      </w:r>
    </w:p>
    <w:p w:rsidR="00A87E29" w:rsidRDefault="002E2709" w:rsidP="004A36F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710">
        <w:rPr>
          <w:rFonts w:ascii="Times New Roman" w:hAnsi="Times New Roman" w:cs="Times New Roman"/>
          <w:sz w:val="24"/>
          <w:szCs w:val="24"/>
        </w:rPr>
        <w:t>1</w:t>
      </w:r>
      <w:r w:rsidR="005357F5">
        <w:rPr>
          <w:rFonts w:ascii="Times New Roman" w:hAnsi="Times New Roman" w:cs="Times New Roman"/>
          <w:sz w:val="24"/>
          <w:szCs w:val="24"/>
        </w:rPr>
        <w:t>8</w:t>
      </w:r>
      <w:r w:rsidR="00A87E29">
        <w:rPr>
          <w:rFonts w:ascii="Times New Roman" w:hAnsi="Times New Roman" w:cs="Times New Roman"/>
          <w:sz w:val="24"/>
          <w:szCs w:val="24"/>
        </w:rPr>
        <w:t>-</w:t>
      </w:r>
      <w:r w:rsidR="00097E9C">
        <w:rPr>
          <w:rFonts w:ascii="Times New Roman" w:hAnsi="Times New Roman" w:cs="Times New Roman"/>
          <w:sz w:val="24"/>
          <w:szCs w:val="24"/>
        </w:rPr>
        <w:t>1</w:t>
      </w:r>
      <w:r w:rsidR="00CB0F22">
        <w:rPr>
          <w:rFonts w:ascii="Times New Roman" w:hAnsi="Times New Roman" w:cs="Times New Roman"/>
          <w:sz w:val="24"/>
          <w:szCs w:val="24"/>
        </w:rPr>
        <w:t>2</w:t>
      </w:r>
      <w:r w:rsidR="008C7507">
        <w:rPr>
          <w:rFonts w:ascii="Times New Roman" w:hAnsi="Times New Roman" w:cs="Times New Roman"/>
          <w:sz w:val="24"/>
          <w:szCs w:val="24"/>
        </w:rPr>
        <w:t>-</w:t>
      </w:r>
      <w:r w:rsidR="00CB0F22">
        <w:rPr>
          <w:rFonts w:ascii="Times New Roman" w:hAnsi="Times New Roman" w:cs="Times New Roman"/>
          <w:sz w:val="24"/>
          <w:szCs w:val="24"/>
        </w:rPr>
        <w:t>21</w:t>
      </w:r>
      <w:r w:rsidR="004A36F0">
        <w:rPr>
          <w:rFonts w:ascii="Times New Roman" w:hAnsi="Times New Roman" w:cs="Times New Roman"/>
          <w:sz w:val="24"/>
          <w:szCs w:val="24"/>
        </w:rPr>
        <w:t>,</w:t>
      </w:r>
      <w:r w:rsidR="00A87E29">
        <w:rPr>
          <w:rFonts w:ascii="Times New Roman" w:hAnsi="Times New Roman" w:cs="Times New Roman"/>
          <w:sz w:val="24"/>
          <w:szCs w:val="24"/>
        </w:rPr>
        <w:t xml:space="preserve"> Nr.</w:t>
      </w:r>
      <w:r w:rsidR="00097E9C">
        <w:rPr>
          <w:rFonts w:ascii="Times New Roman" w:hAnsi="Times New Roman" w:cs="Times New Roman"/>
          <w:sz w:val="24"/>
          <w:szCs w:val="24"/>
        </w:rPr>
        <w:t xml:space="preserve"> 1</w:t>
      </w:r>
      <w:r w:rsidR="00CB0F22">
        <w:rPr>
          <w:rFonts w:ascii="Times New Roman" w:hAnsi="Times New Roman" w:cs="Times New Roman"/>
          <w:sz w:val="24"/>
          <w:szCs w:val="24"/>
        </w:rPr>
        <w:t>2</w:t>
      </w:r>
    </w:p>
    <w:p w:rsidR="00A87E29" w:rsidRPr="003F355B" w:rsidRDefault="00A87E29" w:rsidP="00E27FA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4A36F0" w:rsidRDefault="004A36F0" w:rsidP="004A36F0">
      <w:pPr>
        <w:pStyle w:val="BodyText"/>
        <w:widowControl/>
        <w:ind w:left="-142"/>
        <w:jc w:val="left"/>
        <w:rPr>
          <w:b/>
          <w:szCs w:val="24"/>
          <w:lang w:val="lt-LT"/>
        </w:rPr>
      </w:pPr>
      <w:r w:rsidRPr="007620D5">
        <w:rPr>
          <w:b/>
          <w:szCs w:val="24"/>
          <w:lang w:val="lt-LT"/>
        </w:rPr>
        <w:t xml:space="preserve">Dalyvavo </w:t>
      </w:r>
      <w:r w:rsidR="00CB0F22">
        <w:rPr>
          <w:b/>
          <w:szCs w:val="24"/>
          <w:lang w:val="lt-LT"/>
        </w:rPr>
        <w:t>11</w:t>
      </w:r>
      <w:r w:rsidRPr="007620D5">
        <w:rPr>
          <w:b/>
          <w:szCs w:val="24"/>
          <w:lang w:val="lt-LT"/>
        </w:rPr>
        <w:t xml:space="preserve"> iš 1</w:t>
      </w:r>
      <w:r w:rsidR="007620D5" w:rsidRPr="007620D5">
        <w:rPr>
          <w:b/>
          <w:szCs w:val="24"/>
          <w:lang w:val="lt-LT"/>
        </w:rPr>
        <w:t>3</w:t>
      </w:r>
      <w:r w:rsidRPr="00224CEC">
        <w:rPr>
          <w:b/>
          <w:szCs w:val="24"/>
          <w:lang w:val="lt-LT"/>
        </w:rPr>
        <w:t xml:space="preserve"> Komiteto narių</w:t>
      </w:r>
      <w:r w:rsidR="00CB0F22">
        <w:rPr>
          <w:b/>
          <w:szCs w:val="24"/>
          <w:lang w:val="lt-LT"/>
        </w:rPr>
        <w:t xml:space="preserve"> (el. balsavimas)</w:t>
      </w:r>
      <w:r w:rsidR="000F1C6F">
        <w:rPr>
          <w:b/>
          <w:szCs w:val="24"/>
          <w:lang w:val="lt-LT"/>
        </w:rPr>
        <w:t>.</w:t>
      </w:r>
    </w:p>
    <w:p w:rsidR="004354C6" w:rsidRDefault="004354C6" w:rsidP="004A36F0">
      <w:pPr>
        <w:pStyle w:val="BodyText"/>
        <w:widowControl/>
        <w:ind w:left="-142"/>
        <w:jc w:val="left"/>
        <w:rPr>
          <w:b/>
          <w:szCs w:val="24"/>
          <w:lang w:val="lt-LT"/>
        </w:rPr>
      </w:pPr>
    </w:p>
    <w:p w:rsidR="004354C6" w:rsidRPr="004354C6" w:rsidRDefault="004354C6" w:rsidP="004354C6">
      <w:pPr>
        <w:tabs>
          <w:tab w:val="left" w:pos="56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354C6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Pr="004354C6">
        <w:rPr>
          <w:rFonts w:ascii="Times New Roman" w:hAnsi="Times New Roman" w:cs="Times New Roman"/>
          <w:sz w:val="24"/>
          <w:szCs w:val="24"/>
        </w:rPr>
        <w:t xml:space="preserve">Filologijos fakulteto </w:t>
      </w:r>
      <w:r>
        <w:rPr>
          <w:rFonts w:ascii="Times New Roman" w:hAnsi="Times New Roman" w:cs="Times New Roman"/>
          <w:sz w:val="24"/>
          <w:szCs w:val="24"/>
        </w:rPr>
        <w:t>Baltijos kalbų ir kultūrų instituto</w:t>
      </w:r>
      <w:r w:rsidRPr="004354C6">
        <w:rPr>
          <w:rFonts w:ascii="Times New Roman" w:hAnsi="Times New Roman" w:cs="Times New Roman"/>
          <w:sz w:val="24"/>
          <w:szCs w:val="24"/>
        </w:rPr>
        <w:t xml:space="preserve"> Baltistikos katedros doktorantės Ernestos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Kazakėnaitės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disertacijos „XVI–XVII a. liuteronų latviškųjų Biblijos fragmentų sąsajos su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Glücko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Biblijos vertimu (1685–1694)“ gynimo tarybos, laiko, kalbos ir adresatų sąrašo, kur bus siunčiama disertacijos santrauka, tvirtinimas.</w:t>
      </w:r>
    </w:p>
    <w:p w:rsidR="004354C6" w:rsidRDefault="004354C6" w:rsidP="004354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b/>
          <w:sz w:val="24"/>
          <w:szCs w:val="24"/>
        </w:rPr>
        <w:t>NUTARTA:</w:t>
      </w:r>
      <w:r w:rsidRPr="00E45D9F">
        <w:rPr>
          <w:rFonts w:ascii="Times New Roman" w:hAnsi="Times New Roman" w:cs="Times New Roman"/>
          <w:sz w:val="24"/>
          <w:szCs w:val="24"/>
        </w:rPr>
        <w:t xml:space="preserve"> Doktorantūros komiteto nariai susipažino su išsamiu disertacijos svarstymu </w:t>
      </w:r>
      <w:r>
        <w:rPr>
          <w:rFonts w:ascii="Times New Roman" w:hAnsi="Times New Roman" w:cs="Times New Roman"/>
          <w:sz w:val="24"/>
          <w:szCs w:val="24"/>
        </w:rPr>
        <w:t>Baltijos kalbų ir kultūrų instituto</w:t>
      </w:r>
      <w:r w:rsidRPr="004354C6">
        <w:rPr>
          <w:rFonts w:ascii="Times New Roman" w:hAnsi="Times New Roman" w:cs="Times New Roman"/>
          <w:sz w:val="24"/>
          <w:szCs w:val="24"/>
        </w:rPr>
        <w:t xml:space="preserve"> Baltistikos katedro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45D9F">
        <w:rPr>
          <w:rFonts w:ascii="Times New Roman" w:hAnsi="Times New Roman" w:cs="Times New Roman"/>
          <w:sz w:val="24"/>
          <w:szCs w:val="24"/>
        </w:rPr>
        <w:t xml:space="preserve"> bei komiteto paskirtų dviejų išorinių recenzentų nuomone. Konstatuojama, kad </w:t>
      </w:r>
      <w:r w:rsidRPr="004354C6">
        <w:rPr>
          <w:rFonts w:ascii="Times New Roman" w:hAnsi="Times New Roman" w:cs="Times New Roman"/>
          <w:sz w:val="24"/>
          <w:szCs w:val="24"/>
        </w:rPr>
        <w:t>Ernest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Kazakėnaitė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D9F">
        <w:rPr>
          <w:rFonts w:ascii="Times New Roman" w:hAnsi="Times New Roman" w:cs="Times New Roman"/>
          <w:sz w:val="24"/>
          <w:szCs w:val="24"/>
        </w:rPr>
        <w:t xml:space="preserve">išlaikė visus egzaminus, turi </w:t>
      </w:r>
      <w:r>
        <w:rPr>
          <w:rFonts w:ascii="Times New Roman" w:hAnsi="Times New Roman" w:cs="Times New Roman"/>
          <w:sz w:val="24"/>
          <w:szCs w:val="24"/>
        </w:rPr>
        <w:t>užtektinai</w:t>
      </w:r>
      <w:r w:rsidRPr="00E45D9F">
        <w:rPr>
          <w:rFonts w:ascii="Times New Roman" w:hAnsi="Times New Roman" w:cs="Times New Roman"/>
          <w:sz w:val="24"/>
          <w:szCs w:val="24"/>
        </w:rPr>
        <w:t xml:space="preserve"> mokslinių straipsnių, disertacijos medžiaga aprobuota tarptautinėse konferencijose.</w:t>
      </w:r>
    </w:p>
    <w:p w:rsidR="004354C6" w:rsidRDefault="004354C6" w:rsidP="004354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priėmė sprendimą, kad disertacija atitinka daktaro disertacijai keliamus reikalavimus ir gali būti teikiama viešam gynimui.</w:t>
      </w:r>
    </w:p>
    <w:p w:rsidR="004354C6" w:rsidRDefault="004354C6" w:rsidP="004354C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</w:t>
      </w:r>
      <w:r>
        <w:rPr>
          <w:rFonts w:ascii="Times New Roman" w:hAnsi="Times New Roman" w:cs="Times New Roman"/>
          <w:sz w:val="24"/>
          <w:szCs w:val="24"/>
        </w:rPr>
        <w:t xml:space="preserve"> Baltijos kalbų ir kultūrų instituto</w:t>
      </w:r>
      <w:r w:rsidRPr="004354C6">
        <w:rPr>
          <w:rFonts w:ascii="Times New Roman" w:hAnsi="Times New Roman" w:cs="Times New Roman"/>
          <w:sz w:val="24"/>
          <w:szCs w:val="24"/>
        </w:rPr>
        <w:t xml:space="preserve"> Baltistikos katedros doktorantės Ernestos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Kazakėnaitės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603A">
        <w:rPr>
          <w:rFonts w:ascii="Times New Roman" w:hAnsi="Times New Roman" w:cs="Times New Roman"/>
          <w:sz w:val="24"/>
          <w:szCs w:val="24"/>
        </w:rPr>
        <w:t>isertacijos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4C6">
        <w:rPr>
          <w:rFonts w:ascii="Times New Roman" w:hAnsi="Times New Roman" w:cs="Times New Roman"/>
          <w:sz w:val="24"/>
          <w:szCs w:val="24"/>
        </w:rPr>
        <w:t xml:space="preserve">„XVI–XVII a. liuteronų latviškųjų Biblijos fragmentų sąsajos su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Glücko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Biblijos vertimu (1685–1694)“</w:t>
      </w:r>
      <w:r w:rsidRPr="00E45D9F">
        <w:rPr>
          <w:rFonts w:ascii="Times New Roman" w:hAnsi="Times New Roman" w:cs="Times New Roman"/>
          <w:sz w:val="24"/>
          <w:szCs w:val="24"/>
        </w:rPr>
        <w:t xml:space="preserve"> gynimo tarybą:</w:t>
      </w:r>
    </w:p>
    <w:p w:rsidR="004354C6" w:rsidRPr="004354C6" w:rsidRDefault="004354C6" w:rsidP="004354C6">
      <w:pPr>
        <w:numPr>
          <w:ilvl w:val="0"/>
          <w:numId w:val="30"/>
        </w:numPr>
        <w:spacing w:before="100" w:beforeAutospacing="1" w:after="100" w:afterAutospacing="1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354C6">
        <w:rPr>
          <w:rFonts w:ascii="Times New Roman" w:hAnsi="Times New Roman" w:cs="Times New Roman"/>
          <w:sz w:val="24"/>
          <w:szCs w:val="24"/>
        </w:rPr>
        <w:t xml:space="preserve">rof. dr. Bronius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Maskuliūnas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(pirmininkas)</w:t>
      </w:r>
      <w:r w:rsidRPr="004354C6">
        <w:rPr>
          <w:rFonts w:ascii="Times New Roman" w:hAnsi="Times New Roman" w:cs="Times New Roman"/>
          <w:sz w:val="24"/>
          <w:szCs w:val="24"/>
        </w:rPr>
        <w:t> (Šiaulių universitetas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435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6" w:rsidRPr="004354C6" w:rsidRDefault="004354C6" w:rsidP="004354C6">
      <w:pPr>
        <w:numPr>
          <w:ilvl w:val="0"/>
          <w:numId w:val="30"/>
        </w:numPr>
        <w:spacing w:before="100" w:beforeAutospacing="1" w:after="100" w:afterAutospacing="1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354C6">
        <w:rPr>
          <w:rFonts w:ascii="Times New Roman" w:hAnsi="Times New Roman" w:cs="Times New Roman"/>
          <w:sz w:val="24"/>
          <w:szCs w:val="24"/>
        </w:rPr>
        <w:t xml:space="preserve">rof. dr. Jolanta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Gelumbeckaitė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(Frankfurto prie Maino universitetas, Vokietija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435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6" w:rsidRPr="004354C6" w:rsidRDefault="004354C6" w:rsidP="004354C6">
      <w:pPr>
        <w:numPr>
          <w:ilvl w:val="0"/>
          <w:numId w:val="30"/>
        </w:numPr>
        <w:spacing w:before="100" w:beforeAutospacing="1" w:after="100" w:afterAutospacing="1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354C6">
        <w:rPr>
          <w:rFonts w:ascii="Times New Roman" w:hAnsi="Times New Roman" w:cs="Times New Roman"/>
          <w:sz w:val="24"/>
          <w:szCs w:val="24"/>
        </w:rPr>
        <w:t xml:space="preserve">r. Gina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Kavaliūnaitė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(Vilniaus universitetas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435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6" w:rsidRPr="004354C6" w:rsidRDefault="004354C6" w:rsidP="004354C6">
      <w:pPr>
        <w:numPr>
          <w:ilvl w:val="0"/>
          <w:numId w:val="30"/>
        </w:numPr>
        <w:spacing w:before="100" w:beforeAutospacing="1" w:after="100" w:afterAutospacing="1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354C6">
        <w:rPr>
          <w:rFonts w:ascii="Times New Roman" w:hAnsi="Times New Roman" w:cs="Times New Roman"/>
          <w:sz w:val="24"/>
          <w:szCs w:val="24"/>
        </w:rPr>
        <w:t xml:space="preserve">oc. dr. Jurgis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Pakerys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(Vilniaus universitetas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435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6" w:rsidRPr="004354C6" w:rsidRDefault="004354C6" w:rsidP="004354C6">
      <w:pPr>
        <w:numPr>
          <w:ilvl w:val="0"/>
          <w:numId w:val="30"/>
        </w:numPr>
        <w:spacing w:before="100" w:beforeAutospacing="1" w:after="100" w:afterAutospacing="1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354C6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4354C6">
        <w:rPr>
          <w:rFonts w:ascii="Times New Roman" w:hAnsi="Times New Roman" w:cs="Times New Roman"/>
          <w:sz w:val="24"/>
          <w:szCs w:val="24"/>
        </w:rPr>
        <w:t>Anta</w:t>
      </w:r>
      <w:proofErr w:type="spellEnd"/>
      <w:r w:rsidRPr="004354C6">
        <w:rPr>
          <w:rFonts w:ascii="Times New Roman" w:hAnsi="Times New Roman" w:cs="Times New Roman"/>
          <w:sz w:val="24"/>
          <w:szCs w:val="24"/>
        </w:rPr>
        <w:t xml:space="preserve"> Trumpa (Latvių kalbos institutas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52D">
        <w:rPr>
          <w:rFonts w:ascii="Times New Roman" w:hAnsi="Times New Roman" w:cs="Times New Roman"/>
          <w:sz w:val="24"/>
          <w:szCs w:val="24"/>
        </w:rPr>
        <w:t xml:space="preserve"> Latvija,</w:t>
      </w:r>
      <w:r w:rsidRPr="004354C6">
        <w:rPr>
          <w:rFonts w:ascii="Times New Roman" w:hAnsi="Times New Roman" w:cs="Times New Roman"/>
          <w:sz w:val="24"/>
          <w:szCs w:val="24"/>
        </w:rPr>
        <w:t xml:space="preserve"> </w:t>
      </w:r>
      <w:r w:rsidRPr="0023074F">
        <w:rPr>
          <w:rFonts w:ascii="Times New Roman" w:hAnsi="Times New Roman" w:cs="Times New Roman"/>
          <w:sz w:val="24"/>
          <w:szCs w:val="24"/>
        </w:rPr>
        <w:t>humanitariniai mokslai, filologija – 04H</w:t>
      </w:r>
      <w:r w:rsidRPr="00435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6" w:rsidRDefault="004354C6" w:rsidP="004354C6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354C6">
        <w:rPr>
          <w:rFonts w:ascii="Times New Roman" w:hAnsi="Times New Roman" w:cs="Times New Roman"/>
          <w:sz w:val="24"/>
          <w:szCs w:val="24"/>
        </w:rPr>
        <w:t xml:space="preserve">Disertacijos gynimo data – 2019 m. vasario 22 d. (penktadienis) 15 val. K. Donelaičio a. Gynimo kalba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54C6">
        <w:rPr>
          <w:rFonts w:ascii="Times New Roman" w:hAnsi="Times New Roman" w:cs="Times New Roman"/>
          <w:sz w:val="24"/>
          <w:szCs w:val="24"/>
        </w:rPr>
        <w:t xml:space="preserve"> lietuvių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4C6" w:rsidRDefault="004354C6" w:rsidP="004354C6">
      <w:pPr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45D9F">
        <w:rPr>
          <w:rFonts w:ascii="Times New Roman" w:hAnsi="Times New Roman" w:cs="Times New Roman"/>
          <w:sz w:val="24"/>
          <w:szCs w:val="24"/>
        </w:rPr>
        <w:t>Doktorantūros komitetas tvirtina adresatų, kuriems bus siunčiamas pranešimas apie numatomą ginti disertaciją ir disertacijos santrauką, sąrašą.</w:t>
      </w:r>
    </w:p>
    <w:p w:rsidR="004354C6" w:rsidRDefault="004354C6" w:rsidP="004354C6">
      <w:pPr>
        <w:pStyle w:val="ListParagraph"/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87E29" w:rsidRDefault="00A87E29" w:rsidP="004354C6">
      <w:pPr>
        <w:pStyle w:val="ListParagraph"/>
        <w:spacing w:after="36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DD3D07">
        <w:rPr>
          <w:rFonts w:ascii="Times New Roman" w:hAnsi="Times New Roman" w:cs="Times New Roman"/>
          <w:sz w:val="24"/>
          <w:szCs w:val="24"/>
        </w:rPr>
        <w:t>Vytautas Kardelis</w:t>
      </w:r>
    </w:p>
    <w:p w:rsidR="004354C6" w:rsidRDefault="00A87E29" w:rsidP="0048752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C4B">
        <w:rPr>
          <w:rFonts w:ascii="Times New Roman" w:hAnsi="Times New Roman" w:cs="Times New Roman"/>
          <w:sz w:val="24"/>
          <w:szCs w:val="24"/>
        </w:rPr>
        <w:t>Julija Šabasevičiūtė</w:t>
      </w:r>
      <w:bookmarkStart w:id="0" w:name="_GoBack"/>
      <w:bookmarkEnd w:id="0"/>
    </w:p>
    <w:sectPr w:rsidR="004354C6" w:rsidSect="004354C6">
      <w:pgSz w:w="11906" w:h="16838"/>
      <w:pgMar w:top="284" w:right="707" w:bottom="709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049"/>
    <w:multiLevelType w:val="hybridMultilevel"/>
    <w:tmpl w:val="7738222E"/>
    <w:lvl w:ilvl="0" w:tplc="B7E69D98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E962CD"/>
    <w:multiLevelType w:val="hybridMultilevel"/>
    <w:tmpl w:val="30AED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1DDC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7A46D2"/>
    <w:multiLevelType w:val="hybridMultilevel"/>
    <w:tmpl w:val="3CC0E4D6"/>
    <w:lvl w:ilvl="0" w:tplc="05F62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3C40"/>
    <w:multiLevelType w:val="hybridMultilevel"/>
    <w:tmpl w:val="148A5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DE9"/>
    <w:multiLevelType w:val="hybridMultilevel"/>
    <w:tmpl w:val="3C4CB0B0"/>
    <w:lvl w:ilvl="0" w:tplc="DF7AF2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BB1865"/>
    <w:multiLevelType w:val="multilevel"/>
    <w:tmpl w:val="00CC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7732B"/>
    <w:multiLevelType w:val="hybridMultilevel"/>
    <w:tmpl w:val="EFC878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4EB0"/>
    <w:multiLevelType w:val="hybridMultilevel"/>
    <w:tmpl w:val="BD7CC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F39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 w15:restartNumberingAfterBreak="0">
    <w:nsid w:val="454D6D56"/>
    <w:multiLevelType w:val="hybridMultilevel"/>
    <w:tmpl w:val="F594EF44"/>
    <w:lvl w:ilvl="0" w:tplc="AF362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72D01"/>
    <w:multiLevelType w:val="hybridMultilevel"/>
    <w:tmpl w:val="E892C40E"/>
    <w:lvl w:ilvl="0" w:tplc="54FCBDB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A2F0B"/>
    <w:multiLevelType w:val="hybridMultilevel"/>
    <w:tmpl w:val="05724D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E5DB9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53B7"/>
    <w:multiLevelType w:val="hybridMultilevel"/>
    <w:tmpl w:val="A1DAC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C0990"/>
    <w:multiLevelType w:val="hybridMultilevel"/>
    <w:tmpl w:val="06C891EA"/>
    <w:lvl w:ilvl="0" w:tplc="EC9A8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8F1062"/>
    <w:multiLevelType w:val="hybridMultilevel"/>
    <w:tmpl w:val="27E01698"/>
    <w:lvl w:ilvl="0" w:tplc="05468D2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0BF38F8"/>
    <w:multiLevelType w:val="hybridMultilevel"/>
    <w:tmpl w:val="7B584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C3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4" w15:restartNumberingAfterBreak="0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976CEB"/>
    <w:multiLevelType w:val="hybridMultilevel"/>
    <w:tmpl w:val="3864B8A0"/>
    <w:lvl w:ilvl="0" w:tplc="D28E4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EB6CC9"/>
    <w:multiLevelType w:val="hybridMultilevel"/>
    <w:tmpl w:val="366E9180"/>
    <w:lvl w:ilvl="0" w:tplc="0CEC0DC8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D1663"/>
    <w:multiLevelType w:val="hybridMultilevel"/>
    <w:tmpl w:val="D582609A"/>
    <w:lvl w:ilvl="0" w:tplc="4C4A42C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13543"/>
    <w:multiLevelType w:val="hybridMultilevel"/>
    <w:tmpl w:val="7B584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339D7"/>
    <w:multiLevelType w:val="hybridMultilevel"/>
    <w:tmpl w:val="51A24D64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3"/>
  </w:num>
  <w:num w:numId="5">
    <w:abstractNumId w:val="2"/>
  </w:num>
  <w:num w:numId="6">
    <w:abstractNumId w:val="19"/>
  </w:num>
  <w:num w:numId="7">
    <w:abstractNumId w:val="18"/>
  </w:num>
  <w:num w:numId="8">
    <w:abstractNumId w:val="3"/>
  </w:num>
  <w:num w:numId="9">
    <w:abstractNumId w:val="14"/>
  </w:num>
  <w:num w:numId="10">
    <w:abstractNumId w:val="4"/>
  </w:num>
  <w:num w:numId="11">
    <w:abstractNumId w:val="23"/>
  </w:num>
  <w:num w:numId="12">
    <w:abstractNumId w:val="1"/>
  </w:num>
  <w:num w:numId="13">
    <w:abstractNumId w:val="7"/>
  </w:num>
  <w:num w:numId="14">
    <w:abstractNumId w:val="21"/>
  </w:num>
  <w:num w:numId="15">
    <w:abstractNumId w:val="29"/>
  </w:num>
  <w:num w:numId="16">
    <w:abstractNumId w:val="25"/>
  </w:num>
  <w:num w:numId="17">
    <w:abstractNumId w:val="20"/>
  </w:num>
  <w:num w:numId="18">
    <w:abstractNumId w:val="26"/>
  </w:num>
  <w:num w:numId="19">
    <w:abstractNumId w:val="17"/>
  </w:num>
  <w:num w:numId="20">
    <w:abstractNumId w:val="15"/>
  </w:num>
  <w:num w:numId="21">
    <w:abstractNumId w:val="9"/>
  </w:num>
  <w:num w:numId="22">
    <w:abstractNumId w:val="10"/>
  </w:num>
  <w:num w:numId="23">
    <w:abstractNumId w:val="16"/>
  </w:num>
  <w:num w:numId="24">
    <w:abstractNumId w:val="22"/>
  </w:num>
  <w:num w:numId="25">
    <w:abstractNumId w:val="28"/>
  </w:num>
  <w:num w:numId="26">
    <w:abstractNumId w:val="27"/>
  </w:num>
  <w:num w:numId="27">
    <w:abstractNumId w:val="12"/>
  </w:num>
  <w:num w:numId="28">
    <w:abstractNumId w:val="5"/>
  </w:num>
  <w:num w:numId="29">
    <w:abstractNumId w:val="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A7"/>
    <w:rsid w:val="00020167"/>
    <w:rsid w:val="00027FA4"/>
    <w:rsid w:val="00046EE5"/>
    <w:rsid w:val="000527B2"/>
    <w:rsid w:val="00053EE8"/>
    <w:rsid w:val="000809ED"/>
    <w:rsid w:val="000828DF"/>
    <w:rsid w:val="00084C42"/>
    <w:rsid w:val="00097E9C"/>
    <w:rsid w:val="000A4086"/>
    <w:rsid w:val="000C301C"/>
    <w:rsid w:val="000E267F"/>
    <w:rsid w:val="000F1C6F"/>
    <w:rsid w:val="00102393"/>
    <w:rsid w:val="00124A88"/>
    <w:rsid w:val="00126617"/>
    <w:rsid w:val="00137604"/>
    <w:rsid w:val="0017049A"/>
    <w:rsid w:val="00181F82"/>
    <w:rsid w:val="00190C84"/>
    <w:rsid w:val="00192AA9"/>
    <w:rsid w:val="001A74DB"/>
    <w:rsid w:val="001B0D7D"/>
    <w:rsid w:val="00215D63"/>
    <w:rsid w:val="00224CEC"/>
    <w:rsid w:val="0023074F"/>
    <w:rsid w:val="0023081D"/>
    <w:rsid w:val="00247369"/>
    <w:rsid w:val="00257012"/>
    <w:rsid w:val="002637E4"/>
    <w:rsid w:val="0028600F"/>
    <w:rsid w:val="002905BB"/>
    <w:rsid w:val="002A2B6A"/>
    <w:rsid w:val="002A6513"/>
    <w:rsid w:val="002B09F0"/>
    <w:rsid w:val="002E2709"/>
    <w:rsid w:val="003161E9"/>
    <w:rsid w:val="003773C4"/>
    <w:rsid w:val="003A3521"/>
    <w:rsid w:val="003D32AA"/>
    <w:rsid w:val="003D5DB9"/>
    <w:rsid w:val="003F1A38"/>
    <w:rsid w:val="003F355B"/>
    <w:rsid w:val="00427362"/>
    <w:rsid w:val="004354C6"/>
    <w:rsid w:val="00446E61"/>
    <w:rsid w:val="0047213B"/>
    <w:rsid w:val="004761B5"/>
    <w:rsid w:val="00482BA0"/>
    <w:rsid w:val="0048752D"/>
    <w:rsid w:val="004A36F0"/>
    <w:rsid w:val="004A5CC5"/>
    <w:rsid w:val="004F0312"/>
    <w:rsid w:val="005357F5"/>
    <w:rsid w:val="00561D65"/>
    <w:rsid w:val="00571710"/>
    <w:rsid w:val="00596873"/>
    <w:rsid w:val="005D4B23"/>
    <w:rsid w:val="005E4E18"/>
    <w:rsid w:val="00631DFB"/>
    <w:rsid w:val="00633279"/>
    <w:rsid w:val="006548D0"/>
    <w:rsid w:val="00664E10"/>
    <w:rsid w:val="0068391D"/>
    <w:rsid w:val="006A0C60"/>
    <w:rsid w:val="006E6750"/>
    <w:rsid w:val="007102B9"/>
    <w:rsid w:val="00742FA9"/>
    <w:rsid w:val="00753EF3"/>
    <w:rsid w:val="007620D5"/>
    <w:rsid w:val="00793487"/>
    <w:rsid w:val="007A06A3"/>
    <w:rsid w:val="007D07CB"/>
    <w:rsid w:val="007E3F0F"/>
    <w:rsid w:val="007E47B8"/>
    <w:rsid w:val="007F48B8"/>
    <w:rsid w:val="008152AD"/>
    <w:rsid w:val="008311C1"/>
    <w:rsid w:val="00851B3A"/>
    <w:rsid w:val="00854BD5"/>
    <w:rsid w:val="00860095"/>
    <w:rsid w:val="008C0C93"/>
    <w:rsid w:val="008C1726"/>
    <w:rsid w:val="008C7507"/>
    <w:rsid w:val="008E05BF"/>
    <w:rsid w:val="0090342D"/>
    <w:rsid w:val="0093707C"/>
    <w:rsid w:val="00973EA9"/>
    <w:rsid w:val="00975C06"/>
    <w:rsid w:val="00975FA5"/>
    <w:rsid w:val="009A2D74"/>
    <w:rsid w:val="009A7C1B"/>
    <w:rsid w:val="009D34A8"/>
    <w:rsid w:val="009D6808"/>
    <w:rsid w:val="009E12A4"/>
    <w:rsid w:val="009E59F1"/>
    <w:rsid w:val="00A2002B"/>
    <w:rsid w:val="00A21F86"/>
    <w:rsid w:val="00A535F4"/>
    <w:rsid w:val="00A87E29"/>
    <w:rsid w:val="00AB655C"/>
    <w:rsid w:val="00AC187F"/>
    <w:rsid w:val="00AD1A7A"/>
    <w:rsid w:val="00AD4C02"/>
    <w:rsid w:val="00AD550F"/>
    <w:rsid w:val="00AF2436"/>
    <w:rsid w:val="00B02327"/>
    <w:rsid w:val="00B13EDA"/>
    <w:rsid w:val="00B152DD"/>
    <w:rsid w:val="00B15EB6"/>
    <w:rsid w:val="00B46A1B"/>
    <w:rsid w:val="00B55B64"/>
    <w:rsid w:val="00B751E9"/>
    <w:rsid w:val="00B814A0"/>
    <w:rsid w:val="00B96C4B"/>
    <w:rsid w:val="00BA380A"/>
    <w:rsid w:val="00BD1CA5"/>
    <w:rsid w:val="00BD3A5E"/>
    <w:rsid w:val="00BE1AFB"/>
    <w:rsid w:val="00BE6EE5"/>
    <w:rsid w:val="00C1764D"/>
    <w:rsid w:val="00C33D04"/>
    <w:rsid w:val="00C555DE"/>
    <w:rsid w:val="00C636E1"/>
    <w:rsid w:val="00C76484"/>
    <w:rsid w:val="00C9715A"/>
    <w:rsid w:val="00CA7F83"/>
    <w:rsid w:val="00CB0F22"/>
    <w:rsid w:val="00CB7E1B"/>
    <w:rsid w:val="00CE3018"/>
    <w:rsid w:val="00D677C4"/>
    <w:rsid w:val="00D7098E"/>
    <w:rsid w:val="00D75E77"/>
    <w:rsid w:val="00D86160"/>
    <w:rsid w:val="00D863F1"/>
    <w:rsid w:val="00D9012E"/>
    <w:rsid w:val="00D97E36"/>
    <w:rsid w:val="00DA0097"/>
    <w:rsid w:val="00DD3D07"/>
    <w:rsid w:val="00DE00AC"/>
    <w:rsid w:val="00DE4C3E"/>
    <w:rsid w:val="00DE5400"/>
    <w:rsid w:val="00E028A6"/>
    <w:rsid w:val="00E04D9F"/>
    <w:rsid w:val="00E27FA7"/>
    <w:rsid w:val="00E43ED0"/>
    <w:rsid w:val="00E91742"/>
    <w:rsid w:val="00EA33EB"/>
    <w:rsid w:val="00EA4D45"/>
    <w:rsid w:val="00EC582C"/>
    <w:rsid w:val="00ED0BDF"/>
    <w:rsid w:val="00EE3A9F"/>
    <w:rsid w:val="00EF28DD"/>
    <w:rsid w:val="00F1354E"/>
    <w:rsid w:val="00F25B9F"/>
    <w:rsid w:val="00F41819"/>
    <w:rsid w:val="00F53D94"/>
    <w:rsid w:val="00F621BF"/>
    <w:rsid w:val="00F67BEC"/>
    <w:rsid w:val="00F766B7"/>
    <w:rsid w:val="00FA2715"/>
    <w:rsid w:val="00FA33D7"/>
    <w:rsid w:val="00FB0CC2"/>
    <w:rsid w:val="00FB7EDE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9F2F"/>
  <w15:docId w15:val="{B9F10992-8482-4ED0-AD60-00C7EFE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DefaultParagraphFont"/>
    <w:rsid w:val="000828DF"/>
  </w:style>
  <w:style w:type="character" w:customStyle="1" w:styleId="gi">
    <w:name w:val="gi"/>
    <w:basedOn w:val="DefaultParagraphFont"/>
    <w:rsid w:val="000828DF"/>
  </w:style>
  <w:style w:type="character" w:customStyle="1" w:styleId="go">
    <w:name w:val="go"/>
    <w:basedOn w:val="DefaultParagraphFont"/>
    <w:rsid w:val="000828DF"/>
  </w:style>
  <w:style w:type="paragraph" w:styleId="BalloonText">
    <w:name w:val="Balloon Text"/>
    <w:basedOn w:val="Normal"/>
    <w:link w:val="BalloonTextChar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1Char">
    <w:name w:val="Style1 Char"/>
    <w:link w:val="Style1"/>
    <w:locked/>
    <w:rsid w:val="00D97E36"/>
    <w:rPr>
      <w:rFonts w:ascii="Times New Roman" w:hAnsi="Times New Roman" w:cs="Times New Roman"/>
      <w:sz w:val="24"/>
    </w:rPr>
  </w:style>
  <w:style w:type="paragraph" w:customStyle="1" w:styleId="Style1">
    <w:name w:val="Style1"/>
    <w:basedOn w:val="Normal"/>
    <w:link w:val="Style1Char"/>
    <w:qFormat/>
    <w:rsid w:val="00D97E36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F25B9F"/>
  </w:style>
  <w:style w:type="paragraph" w:styleId="NormalWeb">
    <w:name w:val="Normal (Web)"/>
    <w:basedOn w:val="Normal"/>
    <w:uiPriority w:val="99"/>
    <w:unhideWhenUsed/>
    <w:rsid w:val="00F2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CA25-2497-4641-BF72-846BD03D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Julija Šabasevičiūtė1</cp:lastModifiedBy>
  <cp:revision>4</cp:revision>
  <cp:lastPrinted>2018-11-30T09:56:00Z</cp:lastPrinted>
  <dcterms:created xsi:type="dcterms:W3CDTF">2018-12-21T11:23:00Z</dcterms:created>
  <dcterms:modified xsi:type="dcterms:W3CDTF">2018-12-21T12:50:00Z</dcterms:modified>
</cp:coreProperties>
</file>