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6A0" w:rsidRPr="0094465D" w:rsidRDefault="004E6AC4">
      <w:pPr>
        <w:rPr>
          <w:b/>
        </w:rPr>
      </w:pPr>
      <w:r w:rsidRPr="0094465D">
        <w:rPr>
          <w:b/>
        </w:rPr>
        <w:t>Prof</w:t>
      </w:r>
      <w:r w:rsidR="00F5474F" w:rsidRPr="0094465D">
        <w:rPr>
          <w:b/>
        </w:rPr>
        <w:t>. Brigita Speičytė</w:t>
      </w:r>
    </w:p>
    <w:p w:rsidR="00D930D5" w:rsidRDefault="00D930D5"/>
    <w:p w:rsidR="00D930D5" w:rsidRPr="0094465D" w:rsidRDefault="00D930D5">
      <w:pPr>
        <w:rPr>
          <w:b/>
        </w:rPr>
      </w:pPr>
      <w:r w:rsidRPr="0094465D">
        <w:rPr>
          <w:b/>
        </w:rPr>
        <w:t>Semestrinio darbo II / II tematika: XIX a. Lietuvos literatūra</w:t>
      </w:r>
    </w:p>
    <w:p w:rsidR="00D930D5" w:rsidRDefault="00D930D5"/>
    <w:p w:rsidR="00C0683A" w:rsidRDefault="00D930D5">
      <w:r>
        <w:t>Temos:</w:t>
      </w:r>
    </w:p>
    <w:p w:rsidR="00C0683A" w:rsidRDefault="00C0683A"/>
    <w:p w:rsidR="003D1F7A" w:rsidRDefault="003D1F7A" w:rsidP="00593768">
      <w:pPr>
        <w:pStyle w:val="Sraopastraipa"/>
        <w:numPr>
          <w:ilvl w:val="0"/>
          <w:numId w:val="1"/>
        </w:numPr>
        <w:spacing w:line="360" w:lineRule="auto"/>
      </w:pPr>
      <w:r>
        <w:t xml:space="preserve">Tado Kosciuškos sukilimo reprezentacija Jane‘s Porter romane </w:t>
      </w:r>
      <w:r>
        <w:rPr>
          <w:i/>
        </w:rPr>
        <w:t>Taddeus of Warsaw</w:t>
      </w:r>
    </w:p>
    <w:p w:rsidR="00C27478" w:rsidRDefault="00D930D5" w:rsidP="00593768">
      <w:pPr>
        <w:pStyle w:val="Sraopastraipa"/>
        <w:numPr>
          <w:ilvl w:val="0"/>
          <w:numId w:val="1"/>
        </w:numPr>
        <w:spacing w:line="360" w:lineRule="auto"/>
      </w:pPr>
      <w:r>
        <w:t xml:space="preserve">Visuomenės kritika Stanislovo Moravskio </w:t>
      </w:r>
      <w:r w:rsidR="00C27478">
        <w:t>dokumentinėje prozoje (pasirinktame kūrinyje)</w:t>
      </w:r>
      <w:r>
        <w:t>.</w:t>
      </w:r>
    </w:p>
    <w:p w:rsidR="00C0683A" w:rsidRDefault="00C0683A" w:rsidP="00593768">
      <w:pPr>
        <w:pStyle w:val="Sraopastraipa"/>
        <w:numPr>
          <w:ilvl w:val="0"/>
          <w:numId w:val="1"/>
        </w:numPr>
        <w:spacing w:line="360" w:lineRule="auto"/>
      </w:pPr>
      <w:r>
        <w:t>Skaitym</w:t>
      </w:r>
      <w:r w:rsidR="00F95C05">
        <w:t xml:space="preserve">o scenos </w:t>
      </w:r>
      <w:r w:rsidR="00593768">
        <w:t>XIX–</w:t>
      </w:r>
      <w:r>
        <w:t xml:space="preserve">XX a. sandūros lietuvių </w:t>
      </w:r>
      <w:r w:rsidR="00593768">
        <w:t>literatūroje</w:t>
      </w:r>
    </w:p>
    <w:p w:rsidR="00C45408" w:rsidRDefault="00D930D5" w:rsidP="00593768">
      <w:pPr>
        <w:pStyle w:val="Sraopastraipa"/>
        <w:numPr>
          <w:ilvl w:val="0"/>
          <w:numId w:val="1"/>
        </w:numPr>
        <w:spacing w:line="360" w:lineRule="auto"/>
      </w:pPr>
      <w:r>
        <w:t xml:space="preserve">Poezija periodikoje: medijos poveikis poetinei kūrybai (pagal pasirinktą XIX a. pab.–XX a. pr. šaltinį: </w:t>
      </w:r>
      <w:r>
        <w:rPr>
          <w:i/>
        </w:rPr>
        <w:t>Aušra</w:t>
      </w:r>
      <w:r>
        <w:t xml:space="preserve">, </w:t>
      </w:r>
      <w:r w:rsidRPr="00D930D5">
        <w:rPr>
          <w:i/>
        </w:rPr>
        <w:t>Varpas</w:t>
      </w:r>
      <w:r>
        <w:t xml:space="preserve">, </w:t>
      </w:r>
      <w:r w:rsidRPr="00D930D5">
        <w:rPr>
          <w:i/>
        </w:rPr>
        <w:t>Žemaičių ir Lietuvos apžvalga</w:t>
      </w:r>
      <w:r>
        <w:t>)</w:t>
      </w:r>
    </w:p>
    <w:p w:rsidR="0094465D" w:rsidRDefault="0094465D" w:rsidP="0094465D">
      <w:pPr>
        <w:spacing w:line="360" w:lineRule="auto"/>
        <w:ind w:left="1658" w:firstLine="0"/>
      </w:pPr>
    </w:p>
    <w:p w:rsidR="0094465D" w:rsidRDefault="0094465D" w:rsidP="0094465D">
      <w:pPr>
        <w:spacing w:line="360" w:lineRule="auto"/>
        <w:ind w:left="1658" w:firstLine="0"/>
      </w:pPr>
      <w:r>
        <w:t>..............................................................................................................................</w:t>
      </w:r>
    </w:p>
    <w:p w:rsidR="00C0683A" w:rsidRDefault="00C0683A" w:rsidP="00C0683A">
      <w:pPr>
        <w:spacing w:line="360" w:lineRule="auto"/>
      </w:pPr>
    </w:p>
    <w:p w:rsidR="0094465D" w:rsidRPr="0094465D" w:rsidRDefault="0094465D" w:rsidP="0094465D">
      <w:pPr>
        <w:spacing w:line="360" w:lineRule="auto"/>
        <w:jc w:val="both"/>
        <w:rPr>
          <w:rFonts w:cs="Times New Roman"/>
          <w:b/>
          <w:szCs w:val="24"/>
        </w:rPr>
      </w:pPr>
      <w:r w:rsidRPr="0094465D">
        <w:rPr>
          <w:rFonts w:cs="Times New Roman"/>
          <w:b/>
          <w:szCs w:val="24"/>
        </w:rPr>
        <w:t xml:space="preserve">Doc. </w:t>
      </w:r>
      <w:r w:rsidRPr="0094465D">
        <w:rPr>
          <w:rFonts w:cs="Times New Roman"/>
          <w:b/>
          <w:szCs w:val="24"/>
        </w:rPr>
        <w:t>Dr. Darius Kuolys</w:t>
      </w:r>
    </w:p>
    <w:p w:rsidR="0094465D" w:rsidRDefault="0094465D" w:rsidP="0094465D">
      <w:pPr>
        <w:spacing w:line="360" w:lineRule="auto"/>
        <w:jc w:val="center"/>
        <w:rPr>
          <w:rFonts w:cs="Times New Roman"/>
          <w:b/>
          <w:sz w:val="28"/>
          <w:szCs w:val="28"/>
        </w:rPr>
      </w:pPr>
    </w:p>
    <w:p w:rsidR="0094465D" w:rsidRPr="0094465D" w:rsidRDefault="0094465D" w:rsidP="0094465D">
      <w:pPr>
        <w:spacing w:line="360" w:lineRule="auto"/>
        <w:jc w:val="center"/>
        <w:rPr>
          <w:szCs w:val="24"/>
        </w:rPr>
      </w:pPr>
      <w:r w:rsidRPr="0094465D">
        <w:rPr>
          <w:rFonts w:cs="Times New Roman"/>
          <w:b/>
          <w:szCs w:val="24"/>
        </w:rPr>
        <w:t>Seminaro „Istorinių patirčių refleksija XX a. II pusės lietuvių prozoje“</w:t>
      </w:r>
    </w:p>
    <w:p w:rsidR="0094465D" w:rsidRPr="0094465D" w:rsidRDefault="0094465D" w:rsidP="0094465D">
      <w:pPr>
        <w:spacing w:line="360" w:lineRule="auto"/>
        <w:jc w:val="center"/>
        <w:rPr>
          <w:szCs w:val="24"/>
        </w:rPr>
      </w:pPr>
      <w:r w:rsidRPr="0094465D">
        <w:rPr>
          <w:rFonts w:cs="Times New Roman"/>
          <w:b/>
          <w:szCs w:val="24"/>
        </w:rPr>
        <w:t>Anotacija</w:t>
      </w:r>
    </w:p>
    <w:p w:rsidR="0094465D" w:rsidRPr="0094465D" w:rsidRDefault="0094465D" w:rsidP="0094465D">
      <w:pPr>
        <w:spacing w:line="360" w:lineRule="auto"/>
        <w:rPr>
          <w:rFonts w:cs="Times New Roman"/>
          <w:szCs w:val="24"/>
        </w:rPr>
      </w:pPr>
    </w:p>
    <w:p w:rsidR="0094465D" w:rsidRPr="0094465D" w:rsidRDefault="0094465D" w:rsidP="0094465D">
      <w:pPr>
        <w:spacing w:line="360" w:lineRule="auto"/>
        <w:jc w:val="both"/>
        <w:rPr>
          <w:szCs w:val="24"/>
        </w:rPr>
      </w:pPr>
      <w:r w:rsidRPr="0094465D">
        <w:rPr>
          <w:rFonts w:cs="Times New Roman"/>
          <w:szCs w:val="24"/>
        </w:rPr>
        <w:t xml:space="preserve">        </w:t>
      </w:r>
      <w:bookmarkStart w:id="0" w:name="_GoBack"/>
      <w:bookmarkEnd w:id="0"/>
      <w:r w:rsidRPr="0094465D">
        <w:rPr>
          <w:rFonts w:cs="Times New Roman"/>
          <w:szCs w:val="24"/>
        </w:rPr>
        <w:t>Šiame seminare, pasitelkus įvairias teorines prieigas, istorinius bei kultūrinius kontekstus, bus nagrinėjami XX amžiaus antrosios pusės lietuvių prozos tekstai, kuriuose apmąstomos, reflektuojamos, interpretuojamos, įprasminamos istorinės bendruomenės patirtys.</w:t>
      </w:r>
    </w:p>
    <w:p w:rsidR="0094465D" w:rsidRPr="0094465D" w:rsidRDefault="0094465D" w:rsidP="0094465D">
      <w:pPr>
        <w:spacing w:line="360" w:lineRule="auto"/>
        <w:jc w:val="both"/>
        <w:rPr>
          <w:szCs w:val="24"/>
        </w:rPr>
      </w:pPr>
      <w:r w:rsidRPr="0094465D">
        <w:rPr>
          <w:rFonts w:cs="Times New Roman"/>
          <w:szCs w:val="24"/>
        </w:rPr>
        <w:t xml:space="preserve">        Pagrindinis dėmesys skiriamas Vinco Mykolaičio-Putino, Kazio Borutos, Antano Škėmos, Icchoko Mero, Romualdo Granausko kūriniams.</w:t>
      </w:r>
    </w:p>
    <w:p w:rsidR="0094465D" w:rsidRPr="0094465D" w:rsidRDefault="0094465D" w:rsidP="0094465D">
      <w:pPr>
        <w:spacing w:line="360" w:lineRule="auto"/>
        <w:jc w:val="both"/>
        <w:rPr>
          <w:szCs w:val="24"/>
        </w:rPr>
      </w:pPr>
      <w:r w:rsidRPr="0094465D">
        <w:rPr>
          <w:rFonts w:cs="Times New Roman"/>
          <w:szCs w:val="24"/>
        </w:rPr>
        <w:t xml:space="preserve">       Kursiniuose darbuose bus galima tyrinėti, interpretuoti Vinco Mykolaičio-Putino „Sukilėlius“, Kazio Borutos „Sunkius paminklus“ arba „Medinių stebuklų“ antrąją rankraštinę versiją, Antano Škėmos „Šventąją Ingą“ arba „Izaoką“, Icchoko Mero „Ant ko laikosi pasaulis“, „Ties gatvės žibintu“, „Lygiosios trunka akimirką“, Romualdo Granausko „Jaučio aukojimą“, „Gyvenimą po klevu“ ir kitus kūrinius. Taip pat bus galima imtis lyginamųjų šių tekstų tyrimų, kultūrinių kontekstų nagrinėjimo.   </w:t>
      </w:r>
    </w:p>
    <w:p w:rsidR="0094465D" w:rsidRPr="0094465D" w:rsidRDefault="0094465D" w:rsidP="0094465D">
      <w:pPr>
        <w:spacing w:line="360" w:lineRule="auto"/>
        <w:jc w:val="both"/>
        <w:rPr>
          <w:rFonts w:cs="Times New Roman"/>
          <w:szCs w:val="24"/>
        </w:rPr>
      </w:pPr>
      <w:r w:rsidRPr="0094465D">
        <w:rPr>
          <w:rFonts w:cs="Times New Roman"/>
          <w:szCs w:val="24"/>
        </w:rPr>
        <w:t xml:space="preserve">   </w:t>
      </w:r>
    </w:p>
    <w:p w:rsidR="0094465D" w:rsidRPr="0094465D" w:rsidRDefault="0094465D" w:rsidP="0094465D">
      <w:pPr>
        <w:spacing w:line="360" w:lineRule="auto"/>
        <w:jc w:val="both"/>
        <w:rPr>
          <w:rFonts w:cs="Times New Roman"/>
          <w:szCs w:val="24"/>
        </w:rPr>
      </w:pPr>
    </w:p>
    <w:p w:rsidR="0094465D" w:rsidRPr="0094465D" w:rsidRDefault="0094465D" w:rsidP="0094465D">
      <w:pPr>
        <w:spacing w:line="360" w:lineRule="auto"/>
        <w:jc w:val="both"/>
        <w:rPr>
          <w:rFonts w:cs="Times New Roman"/>
          <w:szCs w:val="24"/>
        </w:rPr>
      </w:pPr>
      <w:r w:rsidRPr="0094465D">
        <w:rPr>
          <w:rFonts w:cs="Times New Roman"/>
          <w:szCs w:val="24"/>
        </w:rPr>
        <w:t>..............................................................................................</w:t>
      </w:r>
    </w:p>
    <w:p w:rsidR="0094465D" w:rsidRPr="0094465D" w:rsidRDefault="0094465D" w:rsidP="0094465D">
      <w:pPr>
        <w:spacing w:line="360" w:lineRule="auto"/>
        <w:rPr>
          <w:szCs w:val="24"/>
        </w:rPr>
      </w:pPr>
      <w:r w:rsidRPr="0094465D">
        <w:rPr>
          <w:rFonts w:cs="Times New Roman"/>
          <w:b/>
          <w:color w:val="212121"/>
          <w:szCs w:val="24"/>
          <w:shd w:val="clear" w:color="auto" w:fill="FFFFFF"/>
        </w:rPr>
        <w:t xml:space="preserve">Doc. dr. Dalia </w:t>
      </w:r>
      <w:proofErr w:type="spellStart"/>
      <w:r w:rsidRPr="0094465D">
        <w:rPr>
          <w:rFonts w:cs="Times New Roman"/>
          <w:b/>
          <w:color w:val="212121"/>
          <w:szCs w:val="24"/>
          <w:shd w:val="clear" w:color="auto" w:fill="FFFFFF"/>
        </w:rPr>
        <w:t>Čiočytė</w:t>
      </w:r>
      <w:proofErr w:type="spellEnd"/>
    </w:p>
    <w:p w:rsidR="0094465D" w:rsidRPr="0094465D" w:rsidRDefault="0094465D" w:rsidP="0094465D">
      <w:pPr>
        <w:spacing w:line="360" w:lineRule="auto"/>
        <w:jc w:val="both"/>
        <w:rPr>
          <w:szCs w:val="24"/>
        </w:rPr>
      </w:pPr>
    </w:p>
    <w:p w:rsidR="0094465D" w:rsidRPr="0094465D" w:rsidRDefault="0094465D" w:rsidP="0094465D">
      <w:pPr>
        <w:spacing w:line="360" w:lineRule="auto"/>
        <w:rPr>
          <w:rFonts w:cs="Times New Roman"/>
          <w:b/>
          <w:color w:val="212121"/>
          <w:szCs w:val="24"/>
          <w:shd w:val="clear" w:color="auto" w:fill="FFFFFF"/>
        </w:rPr>
      </w:pPr>
      <w:r w:rsidRPr="0094465D">
        <w:rPr>
          <w:rFonts w:cs="Times New Roman"/>
          <w:szCs w:val="24"/>
        </w:rPr>
        <w:t>6 semestre siūloma kursinio darbo tema „</w:t>
      </w:r>
      <w:r w:rsidRPr="0094465D">
        <w:rPr>
          <w:rFonts w:cs="Times New Roman"/>
          <w:color w:val="212121"/>
          <w:szCs w:val="24"/>
          <w:shd w:val="clear" w:color="auto" w:fill="FFFFFF"/>
        </w:rPr>
        <w:t>Vaižganto kūrinių idėjos</w:t>
      </w:r>
      <w:r w:rsidRPr="0094465D">
        <w:rPr>
          <w:rFonts w:cs="Times New Roman"/>
          <w:szCs w:val="24"/>
        </w:rPr>
        <w:t>“.</w:t>
      </w:r>
      <w:r w:rsidRPr="0094465D">
        <w:rPr>
          <w:rFonts w:ascii="Segoe UI" w:hAnsi="Segoe UI" w:cs="Segoe UI"/>
          <w:color w:val="212121"/>
          <w:szCs w:val="24"/>
          <w:shd w:val="clear" w:color="auto" w:fill="FFFFFF"/>
        </w:rPr>
        <w:br/>
      </w:r>
    </w:p>
    <w:p w:rsidR="0094465D" w:rsidRDefault="0094465D" w:rsidP="00C0683A">
      <w:pPr>
        <w:spacing w:line="360" w:lineRule="auto"/>
      </w:pPr>
    </w:p>
    <w:sectPr w:rsidR="0094465D" w:rsidSect="0094465D">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11A16"/>
    <w:multiLevelType w:val="hybridMultilevel"/>
    <w:tmpl w:val="06E25186"/>
    <w:lvl w:ilvl="0" w:tplc="0427000F">
      <w:start w:val="1"/>
      <w:numFmt w:val="decimal"/>
      <w:lvlText w:val="%1."/>
      <w:lvlJc w:val="left"/>
      <w:pPr>
        <w:ind w:left="2018" w:hanging="360"/>
      </w:pPr>
    </w:lvl>
    <w:lvl w:ilvl="1" w:tplc="04270019" w:tentative="1">
      <w:start w:val="1"/>
      <w:numFmt w:val="lowerLetter"/>
      <w:lvlText w:val="%2."/>
      <w:lvlJc w:val="left"/>
      <w:pPr>
        <w:ind w:left="2738" w:hanging="360"/>
      </w:pPr>
    </w:lvl>
    <w:lvl w:ilvl="2" w:tplc="0427001B" w:tentative="1">
      <w:start w:val="1"/>
      <w:numFmt w:val="lowerRoman"/>
      <w:lvlText w:val="%3."/>
      <w:lvlJc w:val="right"/>
      <w:pPr>
        <w:ind w:left="3458" w:hanging="180"/>
      </w:pPr>
    </w:lvl>
    <w:lvl w:ilvl="3" w:tplc="0427000F" w:tentative="1">
      <w:start w:val="1"/>
      <w:numFmt w:val="decimal"/>
      <w:lvlText w:val="%4."/>
      <w:lvlJc w:val="left"/>
      <w:pPr>
        <w:ind w:left="4178" w:hanging="360"/>
      </w:pPr>
    </w:lvl>
    <w:lvl w:ilvl="4" w:tplc="04270019" w:tentative="1">
      <w:start w:val="1"/>
      <w:numFmt w:val="lowerLetter"/>
      <w:lvlText w:val="%5."/>
      <w:lvlJc w:val="left"/>
      <w:pPr>
        <w:ind w:left="4898" w:hanging="360"/>
      </w:pPr>
    </w:lvl>
    <w:lvl w:ilvl="5" w:tplc="0427001B" w:tentative="1">
      <w:start w:val="1"/>
      <w:numFmt w:val="lowerRoman"/>
      <w:lvlText w:val="%6."/>
      <w:lvlJc w:val="right"/>
      <w:pPr>
        <w:ind w:left="5618" w:hanging="180"/>
      </w:pPr>
    </w:lvl>
    <w:lvl w:ilvl="6" w:tplc="0427000F" w:tentative="1">
      <w:start w:val="1"/>
      <w:numFmt w:val="decimal"/>
      <w:lvlText w:val="%7."/>
      <w:lvlJc w:val="left"/>
      <w:pPr>
        <w:ind w:left="6338" w:hanging="360"/>
      </w:pPr>
    </w:lvl>
    <w:lvl w:ilvl="7" w:tplc="04270019" w:tentative="1">
      <w:start w:val="1"/>
      <w:numFmt w:val="lowerLetter"/>
      <w:lvlText w:val="%8."/>
      <w:lvlJc w:val="left"/>
      <w:pPr>
        <w:ind w:left="7058" w:hanging="360"/>
      </w:pPr>
    </w:lvl>
    <w:lvl w:ilvl="8" w:tplc="0427001B" w:tentative="1">
      <w:start w:val="1"/>
      <w:numFmt w:val="lowerRoman"/>
      <w:lvlText w:val="%9."/>
      <w:lvlJc w:val="right"/>
      <w:pPr>
        <w:ind w:left="777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4F"/>
    <w:rsid w:val="00006AC6"/>
    <w:rsid w:val="002217AC"/>
    <w:rsid w:val="002456C9"/>
    <w:rsid w:val="002A6895"/>
    <w:rsid w:val="002C66A0"/>
    <w:rsid w:val="003D1F7A"/>
    <w:rsid w:val="003F7F05"/>
    <w:rsid w:val="004E6AC4"/>
    <w:rsid w:val="004F018E"/>
    <w:rsid w:val="00566381"/>
    <w:rsid w:val="00593768"/>
    <w:rsid w:val="00614F57"/>
    <w:rsid w:val="00654110"/>
    <w:rsid w:val="006C3C09"/>
    <w:rsid w:val="006E636C"/>
    <w:rsid w:val="00702AFC"/>
    <w:rsid w:val="007A2E50"/>
    <w:rsid w:val="007C5322"/>
    <w:rsid w:val="00843D75"/>
    <w:rsid w:val="0094465D"/>
    <w:rsid w:val="00AB01CD"/>
    <w:rsid w:val="00BC157B"/>
    <w:rsid w:val="00C010B3"/>
    <w:rsid w:val="00C0683A"/>
    <w:rsid w:val="00C27478"/>
    <w:rsid w:val="00C45408"/>
    <w:rsid w:val="00D36CE0"/>
    <w:rsid w:val="00D930D5"/>
    <w:rsid w:val="00F5474F"/>
    <w:rsid w:val="00F95C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905C5"/>
  <w15:docId w15:val="{3ACB9453-C76F-4A2D-9BE3-66865794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A6895"/>
    <w:pPr>
      <w:spacing w:after="0" w:line="240" w:lineRule="auto"/>
      <w:ind w:firstLine="1298"/>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93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1147</Words>
  <Characters>655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Brigita</dc:creator>
  <cp:lastModifiedBy>Rutos-pc</cp:lastModifiedBy>
  <cp:revision>3</cp:revision>
  <cp:lastPrinted>2018-09-05T09:12:00Z</cp:lastPrinted>
  <dcterms:created xsi:type="dcterms:W3CDTF">2019-01-08T14:53:00Z</dcterms:created>
  <dcterms:modified xsi:type="dcterms:W3CDTF">2019-01-08T15:00:00Z</dcterms:modified>
</cp:coreProperties>
</file>