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DE7" w:rsidRPr="003E2E6E" w:rsidRDefault="003E2E6E" w:rsidP="003E2E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E6E">
        <w:rPr>
          <w:rFonts w:ascii="Times New Roman" w:hAnsi="Times New Roman" w:cs="Times New Roman"/>
          <w:b/>
          <w:sz w:val="24"/>
          <w:szCs w:val="24"/>
        </w:rPr>
        <w:t xml:space="preserve">2016/2017 </w:t>
      </w:r>
      <w:r w:rsidR="00481CEE">
        <w:rPr>
          <w:rFonts w:ascii="Times New Roman" w:hAnsi="Times New Roman" w:cs="Times New Roman"/>
          <w:b/>
          <w:sz w:val="24"/>
          <w:szCs w:val="24"/>
        </w:rPr>
        <w:t xml:space="preserve">MOKSLO </w:t>
      </w:r>
      <w:bookmarkStart w:id="0" w:name="_GoBack"/>
      <w:bookmarkEnd w:id="0"/>
      <w:r w:rsidRPr="003E2E6E">
        <w:rPr>
          <w:rFonts w:ascii="Times New Roman" w:hAnsi="Times New Roman" w:cs="Times New Roman"/>
          <w:b/>
          <w:sz w:val="24"/>
          <w:szCs w:val="24"/>
        </w:rPr>
        <w:t>METŲ PAVASARIO SEMESTRO SAVAIČIŲ KALENDORIUS</w:t>
      </w:r>
    </w:p>
    <w:tbl>
      <w:tblPr>
        <w:tblW w:w="7829" w:type="dxa"/>
        <w:jc w:val="center"/>
        <w:tblBorders>
          <w:top w:val="single" w:sz="6" w:space="0" w:color="F4F1E9"/>
          <w:left w:val="single" w:sz="6" w:space="0" w:color="F4F1E9"/>
          <w:bottom w:val="single" w:sz="6" w:space="0" w:color="F4F1E9"/>
          <w:right w:val="single" w:sz="6" w:space="0" w:color="F4F1E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3535"/>
      </w:tblGrid>
      <w:tr w:rsidR="003E2E6E" w:rsidRPr="003E2E6E" w:rsidTr="00481CEE">
        <w:trPr>
          <w:trHeight w:val="639"/>
          <w:jc w:val="center"/>
        </w:trPr>
        <w:tc>
          <w:tcPr>
            <w:tcW w:w="0" w:type="auto"/>
            <w:gridSpan w:val="2"/>
            <w:tcBorders>
              <w:top w:val="single" w:sz="6" w:space="0" w:color="F4F1E9"/>
              <w:left w:val="single" w:sz="6" w:space="0" w:color="F4F1E9"/>
              <w:bottom w:val="single" w:sz="6" w:space="0" w:color="F4F1E9"/>
              <w:right w:val="single" w:sz="6" w:space="0" w:color="F4F1E9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3E2E6E" w:rsidRPr="003E2E6E" w:rsidRDefault="003E2E6E" w:rsidP="003E2E6E">
            <w:pPr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lt-LT"/>
              </w:rPr>
            </w:pPr>
            <w:r w:rsidRPr="003E2E6E">
              <w:rPr>
                <w:rFonts w:ascii="Times New Roman" w:eastAsia="Times New Roman" w:hAnsi="Times New Roman" w:cs="Times New Roman"/>
                <w:b/>
                <w:bCs/>
                <w:color w:val="4D4D4D"/>
                <w:sz w:val="24"/>
                <w:szCs w:val="24"/>
                <w:lang w:eastAsia="lt-LT"/>
              </w:rPr>
              <w:t>PAVASARIO SEMESTRAS</w:t>
            </w:r>
          </w:p>
        </w:tc>
      </w:tr>
      <w:tr w:rsidR="003E2E6E" w:rsidRPr="003E2E6E" w:rsidTr="00481CEE">
        <w:trPr>
          <w:jc w:val="center"/>
        </w:trPr>
        <w:tc>
          <w:tcPr>
            <w:tcW w:w="0" w:type="auto"/>
            <w:tcBorders>
              <w:top w:val="single" w:sz="6" w:space="0" w:color="F4F1E9"/>
              <w:left w:val="single" w:sz="6" w:space="0" w:color="F4F1E9"/>
              <w:bottom w:val="single" w:sz="6" w:space="0" w:color="F4F1E9"/>
              <w:right w:val="single" w:sz="6" w:space="0" w:color="F4F1E9"/>
            </w:tcBorders>
            <w:shd w:val="clear" w:color="auto" w:fill="FDE9D9" w:themeFill="accent6" w:themeFillTint="33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3E2E6E" w:rsidRPr="003E2E6E" w:rsidRDefault="003E2E6E" w:rsidP="003E2E6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lt-LT"/>
              </w:rPr>
              <w:t>Pirmoji savaitė</w:t>
            </w:r>
          </w:p>
        </w:tc>
        <w:tc>
          <w:tcPr>
            <w:tcW w:w="0" w:type="auto"/>
            <w:tcBorders>
              <w:top w:val="single" w:sz="6" w:space="0" w:color="F4F1E9"/>
              <w:left w:val="single" w:sz="6" w:space="0" w:color="F4F1E9"/>
              <w:bottom w:val="single" w:sz="6" w:space="0" w:color="F4F1E9"/>
              <w:right w:val="single" w:sz="6" w:space="0" w:color="F4F1E9"/>
            </w:tcBorders>
            <w:shd w:val="clear" w:color="auto" w:fill="FDE9D9" w:themeFill="accent6" w:themeFillTint="33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3E2E6E" w:rsidRPr="003E2E6E" w:rsidRDefault="003E2E6E" w:rsidP="003E2E6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lt-LT"/>
              </w:rPr>
              <w:t>Antroji savaitė</w:t>
            </w:r>
          </w:p>
        </w:tc>
      </w:tr>
      <w:tr w:rsidR="003E2E6E" w:rsidRPr="003E2E6E" w:rsidTr="00481CEE">
        <w:trPr>
          <w:trHeight w:val="495"/>
          <w:jc w:val="center"/>
        </w:trPr>
        <w:tc>
          <w:tcPr>
            <w:tcW w:w="0" w:type="auto"/>
            <w:tcBorders>
              <w:top w:val="single" w:sz="6" w:space="0" w:color="F4F1E9"/>
              <w:left w:val="single" w:sz="6" w:space="0" w:color="F4F1E9"/>
              <w:bottom w:val="single" w:sz="6" w:space="0" w:color="F4F1E9"/>
              <w:right w:val="single" w:sz="6" w:space="0" w:color="F4F1E9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3E2E6E" w:rsidRPr="003E2E6E" w:rsidRDefault="00651F67" w:rsidP="003E2E6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lt-LT"/>
              </w:rPr>
              <w:t>Vasario 4–</w:t>
            </w:r>
            <w:r w:rsidR="003E2E6E" w:rsidRPr="003E2E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lt-LT"/>
              </w:rPr>
              <w:t>5 d.</w:t>
            </w:r>
          </w:p>
        </w:tc>
        <w:tc>
          <w:tcPr>
            <w:tcW w:w="0" w:type="auto"/>
            <w:tcBorders>
              <w:top w:val="single" w:sz="6" w:space="0" w:color="F4F1E9"/>
              <w:left w:val="single" w:sz="6" w:space="0" w:color="F4F1E9"/>
              <w:bottom w:val="single" w:sz="6" w:space="0" w:color="F4F1E9"/>
              <w:right w:val="single" w:sz="6" w:space="0" w:color="F4F1E9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3E2E6E" w:rsidRPr="003E2E6E" w:rsidRDefault="00651F67" w:rsidP="003E2E6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lt-LT"/>
              </w:rPr>
              <w:t>Vasario 6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lt-LT"/>
              </w:rPr>
              <w:t>–</w:t>
            </w:r>
            <w:r w:rsidR="003E2E6E" w:rsidRPr="003E2E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lt-LT"/>
              </w:rPr>
              <w:t>12 d.</w:t>
            </w:r>
          </w:p>
        </w:tc>
      </w:tr>
      <w:tr w:rsidR="003E2E6E" w:rsidRPr="003E2E6E" w:rsidTr="00481CEE">
        <w:trPr>
          <w:trHeight w:val="462"/>
          <w:jc w:val="center"/>
        </w:trPr>
        <w:tc>
          <w:tcPr>
            <w:tcW w:w="0" w:type="auto"/>
            <w:tcBorders>
              <w:top w:val="single" w:sz="6" w:space="0" w:color="F4F1E9"/>
              <w:left w:val="single" w:sz="6" w:space="0" w:color="F4F1E9"/>
              <w:bottom w:val="single" w:sz="6" w:space="0" w:color="F4F1E9"/>
              <w:right w:val="single" w:sz="6" w:space="0" w:color="F4F1E9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3E2E6E" w:rsidRPr="003E2E6E" w:rsidRDefault="00651F67" w:rsidP="003E2E6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lt-LT"/>
              </w:rPr>
              <w:t>Vasario 13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lt-LT"/>
              </w:rPr>
              <w:t>–</w:t>
            </w:r>
            <w:r w:rsidR="003E2E6E" w:rsidRPr="003E2E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lt-LT"/>
              </w:rPr>
              <w:t>19 d.*</w:t>
            </w:r>
          </w:p>
        </w:tc>
        <w:tc>
          <w:tcPr>
            <w:tcW w:w="0" w:type="auto"/>
            <w:tcBorders>
              <w:top w:val="single" w:sz="6" w:space="0" w:color="F4F1E9"/>
              <w:left w:val="single" w:sz="6" w:space="0" w:color="F4F1E9"/>
              <w:bottom w:val="single" w:sz="6" w:space="0" w:color="F4F1E9"/>
              <w:right w:val="single" w:sz="6" w:space="0" w:color="F4F1E9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3E2E6E" w:rsidRPr="003E2E6E" w:rsidRDefault="00651F67" w:rsidP="003E2E6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lt-LT"/>
              </w:rPr>
              <w:t>Vasario  20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lt-LT"/>
              </w:rPr>
              <w:t>–</w:t>
            </w:r>
            <w:r w:rsidR="003E2E6E" w:rsidRPr="003E2E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lt-LT"/>
              </w:rPr>
              <w:t>26 d.</w:t>
            </w:r>
          </w:p>
        </w:tc>
      </w:tr>
      <w:tr w:rsidR="003E2E6E" w:rsidRPr="003E2E6E" w:rsidTr="00481CEE">
        <w:trPr>
          <w:trHeight w:val="462"/>
          <w:jc w:val="center"/>
        </w:trPr>
        <w:tc>
          <w:tcPr>
            <w:tcW w:w="0" w:type="auto"/>
            <w:tcBorders>
              <w:top w:val="single" w:sz="6" w:space="0" w:color="F4F1E9"/>
              <w:left w:val="single" w:sz="6" w:space="0" w:color="F4F1E9"/>
              <w:bottom w:val="single" w:sz="6" w:space="0" w:color="F4F1E9"/>
              <w:right w:val="single" w:sz="6" w:space="0" w:color="F4F1E9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3E2E6E" w:rsidRPr="003E2E6E" w:rsidRDefault="00651F67" w:rsidP="00651F6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lt-LT"/>
              </w:rPr>
              <w:t>Vasario 27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lt-LT"/>
              </w:rPr>
              <w:t>–</w:t>
            </w:r>
            <w:r w:rsidR="003E2E6E" w:rsidRPr="003E2E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lt-LT"/>
              </w:rPr>
              <w:t>kovo 5 d.</w:t>
            </w:r>
          </w:p>
        </w:tc>
        <w:tc>
          <w:tcPr>
            <w:tcW w:w="0" w:type="auto"/>
            <w:tcBorders>
              <w:top w:val="single" w:sz="6" w:space="0" w:color="F4F1E9"/>
              <w:left w:val="single" w:sz="6" w:space="0" w:color="F4F1E9"/>
              <w:bottom w:val="single" w:sz="6" w:space="0" w:color="F4F1E9"/>
              <w:right w:val="single" w:sz="6" w:space="0" w:color="F4F1E9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3E2E6E" w:rsidRPr="003E2E6E" w:rsidRDefault="00651F67" w:rsidP="003E2E6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lt-LT"/>
              </w:rPr>
              <w:t>Kovo 6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lt-LT"/>
              </w:rPr>
              <w:t>–</w:t>
            </w:r>
            <w:r w:rsidR="003E2E6E" w:rsidRPr="003E2E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lt-LT"/>
              </w:rPr>
              <w:t>12 d.*</w:t>
            </w:r>
          </w:p>
        </w:tc>
      </w:tr>
      <w:tr w:rsidR="003E2E6E" w:rsidRPr="003E2E6E" w:rsidTr="00481CEE">
        <w:trPr>
          <w:trHeight w:val="495"/>
          <w:jc w:val="center"/>
        </w:trPr>
        <w:tc>
          <w:tcPr>
            <w:tcW w:w="0" w:type="auto"/>
            <w:tcBorders>
              <w:top w:val="single" w:sz="6" w:space="0" w:color="F4F1E9"/>
              <w:left w:val="single" w:sz="6" w:space="0" w:color="F4F1E9"/>
              <w:bottom w:val="single" w:sz="6" w:space="0" w:color="F4F1E9"/>
              <w:right w:val="single" w:sz="6" w:space="0" w:color="F4F1E9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3E2E6E" w:rsidRPr="003E2E6E" w:rsidRDefault="00651F67" w:rsidP="003E2E6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lt-LT"/>
              </w:rPr>
              <w:t>Kovo 13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lt-LT"/>
              </w:rPr>
              <w:t>–</w:t>
            </w:r>
            <w:r w:rsidR="003E2E6E" w:rsidRPr="003E2E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lt-LT"/>
              </w:rPr>
              <w:t>19 d.</w:t>
            </w:r>
          </w:p>
        </w:tc>
        <w:tc>
          <w:tcPr>
            <w:tcW w:w="0" w:type="auto"/>
            <w:tcBorders>
              <w:top w:val="single" w:sz="6" w:space="0" w:color="F4F1E9"/>
              <w:left w:val="single" w:sz="6" w:space="0" w:color="F4F1E9"/>
              <w:bottom w:val="single" w:sz="6" w:space="0" w:color="F4F1E9"/>
              <w:right w:val="single" w:sz="6" w:space="0" w:color="F4F1E9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3E2E6E" w:rsidRPr="003E2E6E" w:rsidRDefault="00651F67" w:rsidP="003E2E6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lt-LT"/>
              </w:rPr>
              <w:t>Kovo 20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lt-LT"/>
              </w:rPr>
              <w:t>–</w:t>
            </w:r>
            <w:r w:rsidR="003E2E6E" w:rsidRPr="003E2E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lt-LT"/>
              </w:rPr>
              <w:t>26 d.</w:t>
            </w:r>
          </w:p>
        </w:tc>
      </w:tr>
      <w:tr w:rsidR="003E2E6E" w:rsidRPr="003E2E6E" w:rsidTr="00481CEE">
        <w:trPr>
          <w:trHeight w:val="495"/>
          <w:jc w:val="center"/>
        </w:trPr>
        <w:tc>
          <w:tcPr>
            <w:tcW w:w="0" w:type="auto"/>
            <w:tcBorders>
              <w:top w:val="single" w:sz="6" w:space="0" w:color="F4F1E9"/>
              <w:left w:val="single" w:sz="6" w:space="0" w:color="F4F1E9"/>
              <w:bottom w:val="single" w:sz="6" w:space="0" w:color="F4F1E9"/>
              <w:right w:val="single" w:sz="6" w:space="0" w:color="F4F1E9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3E2E6E" w:rsidRPr="003E2E6E" w:rsidRDefault="00651F67" w:rsidP="003E2E6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lt-LT"/>
              </w:rPr>
              <w:t>Kovo 27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lt-LT"/>
              </w:rPr>
              <w:t>–</w:t>
            </w:r>
            <w:r w:rsidR="003E2E6E" w:rsidRPr="003E2E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lt-LT"/>
              </w:rPr>
              <w:t>balandžio 2 d.</w:t>
            </w:r>
          </w:p>
        </w:tc>
        <w:tc>
          <w:tcPr>
            <w:tcW w:w="0" w:type="auto"/>
            <w:tcBorders>
              <w:top w:val="single" w:sz="6" w:space="0" w:color="F4F1E9"/>
              <w:left w:val="single" w:sz="6" w:space="0" w:color="F4F1E9"/>
              <w:bottom w:val="single" w:sz="6" w:space="0" w:color="F4F1E9"/>
              <w:right w:val="single" w:sz="6" w:space="0" w:color="F4F1E9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3E2E6E" w:rsidRPr="003E2E6E" w:rsidRDefault="003E2E6E" w:rsidP="00651F6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lt-LT"/>
              </w:rPr>
            </w:pPr>
            <w:r w:rsidRPr="003E2E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lt-LT"/>
              </w:rPr>
              <w:t>Balandžio 3</w:t>
            </w:r>
            <w:r w:rsidR="00651F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lt-LT"/>
              </w:rPr>
              <w:t>–</w:t>
            </w:r>
            <w:r w:rsidRPr="003E2E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lt-LT"/>
              </w:rPr>
              <w:t>9 d.</w:t>
            </w:r>
          </w:p>
        </w:tc>
      </w:tr>
      <w:tr w:rsidR="003E2E6E" w:rsidRPr="003E2E6E" w:rsidTr="00481CEE">
        <w:trPr>
          <w:trHeight w:val="495"/>
          <w:jc w:val="center"/>
        </w:trPr>
        <w:tc>
          <w:tcPr>
            <w:tcW w:w="0" w:type="auto"/>
            <w:gridSpan w:val="2"/>
            <w:tcBorders>
              <w:top w:val="single" w:sz="6" w:space="0" w:color="F4F1E9"/>
              <w:left w:val="single" w:sz="6" w:space="0" w:color="F4F1E9"/>
              <w:bottom w:val="single" w:sz="6" w:space="0" w:color="F4F1E9"/>
              <w:right w:val="single" w:sz="6" w:space="0" w:color="F4F1E9"/>
            </w:tcBorders>
            <w:shd w:val="clear" w:color="auto" w:fill="FDE9D9" w:themeFill="accent6" w:themeFillTint="33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3E2E6E" w:rsidRPr="003E2E6E" w:rsidRDefault="00651F67" w:rsidP="003E2E6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lt-LT"/>
              </w:rPr>
              <w:t>Balandžio  10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lt-LT"/>
              </w:rPr>
              <w:t>–</w:t>
            </w:r>
            <w:r w:rsidR="003E2E6E" w:rsidRPr="003E2E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lt-LT"/>
              </w:rPr>
              <w:t>17 d. Velykų atostogos</w:t>
            </w:r>
          </w:p>
        </w:tc>
      </w:tr>
      <w:tr w:rsidR="003E2E6E" w:rsidRPr="003E2E6E" w:rsidTr="00481CEE">
        <w:trPr>
          <w:trHeight w:val="462"/>
          <w:jc w:val="center"/>
        </w:trPr>
        <w:tc>
          <w:tcPr>
            <w:tcW w:w="0" w:type="auto"/>
            <w:tcBorders>
              <w:top w:val="single" w:sz="6" w:space="0" w:color="F4F1E9"/>
              <w:left w:val="single" w:sz="6" w:space="0" w:color="F4F1E9"/>
              <w:bottom w:val="single" w:sz="6" w:space="0" w:color="F4F1E9"/>
              <w:right w:val="single" w:sz="6" w:space="0" w:color="F4F1E9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3E2E6E" w:rsidRPr="003E2E6E" w:rsidRDefault="00651F67" w:rsidP="003E2E6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lt-LT"/>
              </w:rPr>
              <w:t>Balandžio 18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lt-LT"/>
              </w:rPr>
              <w:t>–</w:t>
            </w:r>
            <w:r w:rsidR="003E2E6E" w:rsidRPr="003E2E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lt-LT"/>
              </w:rPr>
              <w:t>23 d.</w:t>
            </w:r>
          </w:p>
        </w:tc>
        <w:tc>
          <w:tcPr>
            <w:tcW w:w="0" w:type="auto"/>
            <w:tcBorders>
              <w:top w:val="single" w:sz="6" w:space="0" w:color="F4F1E9"/>
              <w:left w:val="single" w:sz="6" w:space="0" w:color="F4F1E9"/>
              <w:bottom w:val="single" w:sz="6" w:space="0" w:color="F4F1E9"/>
              <w:right w:val="single" w:sz="6" w:space="0" w:color="F4F1E9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3E2E6E" w:rsidRPr="003E2E6E" w:rsidRDefault="00651F67" w:rsidP="003E2E6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lt-LT"/>
              </w:rPr>
              <w:t>Balandžio 24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lt-LT"/>
              </w:rPr>
              <w:t>–</w:t>
            </w:r>
            <w:r w:rsidR="003E2E6E" w:rsidRPr="003E2E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lt-LT"/>
              </w:rPr>
              <w:t>30 d.</w:t>
            </w:r>
          </w:p>
        </w:tc>
      </w:tr>
      <w:tr w:rsidR="003E2E6E" w:rsidRPr="003E2E6E" w:rsidTr="00481CEE">
        <w:trPr>
          <w:trHeight w:val="495"/>
          <w:jc w:val="center"/>
        </w:trPr>
        <w:tc>
          <w:tcPr>
            <w:tcW w:w="0" w:type="auto"/>
            <w:tcBorders>
              <w:top w:val="single" w:sz="6" w:space="0" w:color="F4F1E9"/>
              <w:left w:val="single" w:sz="6" w:space="0" w:color="F4F1E9"/>
              <w:bottom w:val="single" w:sz="6" w:space="0" w:color="F4F1E9"/>
              <w:right w:val="single" w:sz="6" w:space="0" w:color="F4F1E9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3E2E6E" w:rsidRPr="003E2E6E" w:rsidRDefault="00651F67" w:rsidP="003E2E6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lt-LT"/>
              </w:rPr>
              <w:t>Gegužės 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lt-LT"/>
              </w:rPr>
              <w:t>–</w:t>
            </w:r>
            <w:r w:rsidR="003E2E6E" w:rsidRPr="003E2E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lt-LT"/>
              </w:rPr>
              <w:t>7 d.*</w:t>
            </w:r>
          </w:p>
        </w:tc>
        <w:tc>
          <w:tcPr>
            <w:tcW w:w="0" w:type="auto"/>
            <w:tcBorders>
              <w:top w:val="single" w:sz="6" w:space="0" w:color="F4F1E9"/>
              <w:left w:val="single" w:sz="6" w:space="0" w:color="F4F1E9"/>
              <w:bottom w:val="single" w:sz="6" w:space="0" w:color="F4F1E9"/>
              <w:right w:val="single" w:sz="6" w:space="0" w:color="F4F1E9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3E2E6E" w:rsidRPr="003E2E6E" w:rsidRDefault="00651F67" w:rsidP="003E2E6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lt-LT"/>
              </w:rPr>
              <w:t>Gegužės 8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lt-LT"/>
              </w:rPr>
              <w:t>–</w:t>
            </w:r>
            <w:r w:rsidR="003E2E6E" w:rsidRPr="003E2E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lt-LT"/>
              </w:rPr>
              <w:t>14 d.</w:t>
            </w:r>
          </w:p>
        </w:tc>
      </w:tr>
      <w:tr w:rsidR="003E2E6E" w:rsidRPr="003E2E6E" w:rsidTr="00481CEE">
        <w:trPr>
          <w:trHeight w:val="462"/>
          <w:jc w:val="center"/>
        </w:trPr>
        <w:tc>
          <w:tcPr>
            <w:tcW w:w="0" w:type="auto"/>
            <w:tcBorders>
              <w:top w:val="single" w:sz="6" w:space="0" w:color="F4F1E9"/>
              <w:left w:val="single" w:sz="6" w:space="0" w:color="F4F1E9"/>
              <w:bottom w:val="single" w:sz="6" w:space="0" w:color="F4F1E9"/>
              <w:right w:val="single" w:sz="6" w:space="0" w:color="F4F1E9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3E2E6E" w:rsidRPr="003E2E6E" w:rsidRDefault="00651F67" w:rsidP="003E2E6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lt-LT"/>
              </w:rPr>
              <w:t>Gegužės 15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lt-LT"/>
              </w:rPr>
              <w:t>–</w:t>
            </w:r>
            <w:r w:rsidR="003E2E6E" w:rsidRPr="003E2E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lt-LT"/>
              </w:rPr>
              <w:t>21 d.</w:t>
            </w:r>
          </w:p>
        </w:tc>
        <w:tc>
          <w:tcPr>
            <w:tcW w:w="0" w:type="auto"/>
            <w:tcBorders>
              <w:top w:val="single" w:sz="6" w:space="0" w:color="F4F1E9"/>
              <w:left w:val="single" w:sz="6" w:space="0" w:color="F4F1E9"/>
              <w:bottom w:val="single" w:sz="6" w:space="0" w:color="F4F1E9"/>
              <w:right w:val="single" w:sz="6" w:space="0" w:color="F4F1E9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3E2E6E" w:rsidRPr="003E2E6E" w:rsidRDefault="00651F67" w:rsidP="003E2E6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lt-LT"/>
              </w:rPr>
              <w:t>Gegužės 22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lt-LT"/>
              </w:rPr>
              <w:t>–</w:t>
            </w:r>
            <w:r w:rsidR="003E2E6E" w:rsidRPr="003E2E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lt-LT"/>
              </w:rPr>
              <w:t>28 d.</w:t>
            </w:r>
          </w:p>
        </w:tc>
      </w:tr>
      <w:tr w:rsidR="003E2E6E" w:rsidRPr="003E2E6E" w:rsidTr="00481CEE">
        <w:trPr>
          <w:trHeight w:val="462"/>
          <w:jc w:val="center"/>
        </w:trPr>
        <w:tc>
          <w:tcPr>
            <w:tcW w:w="0" w:type="auto"/>
            <w:tcBorders>
              <w:top w:val="single" w:sz="6" w:space="0" w:color="F4F1E9"/>
              <w:left w:val="single" w:sz="6" w:space="0" w:color="F4F1E9"/>
              <w:bottom w:val="single" w:sz="6" w:space="0" w:color="F4F1E9"/>
              <w:right w:val="single" w:sz="6" w:space="0" w:color="F4F1E9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3E2E6E" w:rsidRPr="003E2E6E" w:rsidRDefault="00651F67" w:rsidP="003E2E6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lt-LT"/>
              </w:rPr>
              <w:t>Gegužės 29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lt-LT"/>
              </w:rPr>
              <w:t>–</w:t>
            </w:r>
            <w:r w:rsidR="003E2E6E" w:rsidRPr="003E2E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lt-LT"/>
              </w:rPr>
              <w:t>31 d.</w:t>
            </w:r>
          </w:p>
        </w:tc>
        <w:tc>
          <w:tcPr>
            <w:tcW w:w="0" w:type="auto"/>
            <w:tcBorders>
              <w:top w:val="single" w:sz="6" w:space="0" w:color="F4F1E9"/>
              <w:left w:val="single" w:sz="6" w:space="0" w:color="F4F1E9"/>
              <w:bottom w:val="single" w:sz="6" w:space="0" w:color="F4F1E9"/>
              <w:right w:val="single" w:sz="6" w:space="0" w:color="F4F1E9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3E2E6E" w:rsidRPr="003E2E6E" w:rsidRDefault="003E2E6E" w:rsidP="003E2E6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lt-LT"/>
              </w:rPr>
            </w:pPr>
            <w:r w:rsidRPr="003E2E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lt-LT"/>
              </w:rPr>
              <w:t> </w:t>
            </w:r>
          </w:p>
        </w:tc>
      </w:tr>
      <w:tr w:rsidR="003E2E6E" w:rsidRPr="003E2E6E" w:rsidTr="00481CEE">
        <w:trPr>
          <w:trHeight w:val="495"/>
          <w:jc w:val="center"/>
        </w:trPr>
        <w:tc>
          <w:tcPr>
            <w:tcW w:w="0" w:type="auto"/>
            <w:gridSpan w:val="2"/>
            <w:tcBorders>
              <w:top w:val="single" w:sz="6" w:space="0" w:color="F4F1E9"/>
              <w:left w:val="single" w:sz="6" w:space="0" w:color="F4F1E9"/>
              <w:bottom w:val="single" w:sz="6" w:space="0" w:color="F4F1E9"/>
              <w:right w:val="single" w:sz="6" w:space="0" w:color="F4F1E9"/>
            </w:tcBorders>
            <w:shd w:val="clear" w:color="auto" w:fill="FDE9D9" w:themeFill="accent6" w:themeFillTint="33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3E2E6E" w:rsidRPr="003E2E6E" w:rsidRDefault="00651F67" w:rsidP="003E2E6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lt-LT"/>
              </w:rPr>
              <w:t>Birželio 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lt-LT"/>
              </w:rPr>
              <w:t>–</w:t>
            </w:r>
            <w:r w:rsidR="003E2E6E" w:rsidRPr="003E2E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lt-LT"/>
              </w:rPr>
              <w:t>30 d.* galutinių studijų pasiekimų vertinimų laikotarpis</w:t>
            </w:r>
          </w:p>
        </w:tc>
      </w:tr>
      <w:tr w:rsidR="003E2E6E" w:rsidRPr="003E2E6E" w:rsidTr="00481CEE">
        <w:trPr>
          <w:trHeight w:val="462"/>
          <w:jc w:val="center"/>
        </w:trPr>
        <w:tc>
          <w:tcPr>
            <w:tcW w:w="0" w:type="auto"/>
            <w:gridSpan w:val="2"/>
            <w:tcBorders>
              <w:top w:val="single" w:sz="6" w:space="0" w:color="F4F1E9"/>
              <w:left w:val="single" w:sz="6" w:space="0" w:color="F4F1E9"/>
              <w:bottom w:val="single" w:sz="6" w:space="0" w:color="F4F1E9"/>
              <w:right w:val="single" w:sz="6" w:space="0" w:color="F4F1E9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3E2E6E" w:rsidRPr="003E2E6E" w:rsidRDefault="00651F67" w:rsidP="003E2E6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lt-LT"/>
              </w:rPr>
              <w:t>Liepos 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lt-LT"/>
              </w:rPr>
              <w:t>–</w:t>
            </w:r>
            <w:r w:rsidR="003E2E6E" w:rsidRPr="003E2E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lt-LT"/>
              </w:rPr>
              <w:t>rugpjūčio 31 d. vasaros atostogos</w:t>
            </w:r>
          </w:p>
        </w:tc>
      </w:tr>
    </w:tbl>
    <w:p w:rsidR="003E2E6E" w:rsidRPr="003E2E6E" w:rsidRDefault="003E2E6E" w:rsidP="003E2E6E">
      <w:pPr>
        <w:pStyle w:val="prastasistinklapis"/>
        <w:shd w:val="clear" w:color="auto" w:fill="FFFFFF"/>
        <w:spacing w:before="0" w:beforeAutospacing="0" w:after="0" w:afterAutospacing="0"/>
        <w:textAlignment w:val="baseline"/>
        <w:rPr>
          <w:color w:val="4D4D4D"/>
          <w:sz w:val="22"/>
          <w:szCs w:val="22"/>
        </w:rPr>
      </w:pPr>
      <w:r>
        <w:rPr>
          <w:sz w:val="28"/>
          <w:szCs w:val="28"/>
        </w:rPr>
        <w:t>*</w:t>
      </w:r>
      <w:r>
        <w:rPr>
          <w:rFonts w:ascii="Arial" w:hAnsi="Arial" w:cs="Arial"/>
          <w:color w:val="4D4D4D"/>
          <w:sz w:val="16"/>
          <w:szCs w:val="16"/>
        </w:rPr>
        <w:t xml:space="preserve">  </w:t>
      </w:r>
      <w:r w:rsidRPr="003E2E6E">
        <w:rPr>
          <w:color w:val="4D4D4D"/>
          <w:sz w:val="22"/>
          <w:szCs w:val="22"/>
        </w:rPr>
        <w:t>Šventinės (nedarbo) dienos:</w:t>
      </w:r>
    </w:p>
    <w:p w:rsidR="003E2E6E" w:rsidRPr="003E2E6E" w:rsidRDefault="003E2E6E" w:rsidP="003E2E6E">
      <w:pPr>
        <w:pStyle w:val="prastasistinklapis"/>
        <w:shd w:val="clear" w:color="auto" w:fill="FFFFFF"/>
        <w:spacing w:before="0" w:beforeAutospacing="0" w:after="0" w:afterAutospacing="0"/>
        <w:textAlignment w:val="baseline"/>
        <w:rPr>
          <w:color w:val="4D4D4D"/>
          <w:sz w:val="22"/>
          <w:szCs w:val="22"/>
        </w:rPr>
      </w:pPr>
      <w:r w:rsidRPr="003E2E6E">
        <w:rPr>
          <w:color w:val="4D4D4D"/>
          <w:sz w:val="22"/>
          <w:szCs w:val="22"/>
        </w:rPr>
        <w:t>Vasario 16 d. (ketvirtadienis) – Lietuvos Valstybės atkūrimo diena</w:t>
      </w:r>
    </w:p>
    <w:p w:rsidR="003E2E6E" w:rsidRPr="003E2E6E" w:rsidRDefault="003E2E6E" w:rsidP="003E2E6E">
      <w:pPr>
        <w:pStyle w:val="prastasistinklapis"/>
        <w:shd w:val="clear" w:color="auto" w:fill="FFFFFF"/>
        <w:spacing w:before="0" w:beforeAutospacing="0" w:after="0" w:afterAutospacing="0"/>
        <w:textAlignment w:val="baseline"/>
        <w:rPr>
          <w:color w:val="4D4D4D"/>
          <w:sz w:val="22"/>
          <w:szCs w:val="22"/>
        </w:rPr>
      </w:pPr>
      <w:r w:rsidRPr="003E2E6E">
        <w:rPr>
          <w:color w:val="4D4D4D"/>
          <w:sz w:val="22"/>
          <w:szCs w:val="22"/>
        </w:rPr>
        <w:t>Kovo 11 d. (šeštadienis) – Lietuvos Nepriklausomybės atkūrimo diena</w:t>
      </w:r>
    </w:p>
    <w:p w:rsidR="003E2E6E" w:rsidRPr="003E2E6E" w:rsidRDefault="003E2E6E" w:rsidP="003E2E6E">
      <w:pPr>
        <w:pStyle w:val="prastasistinklapis"/>
        <w:shd w:val="clear" w:color="auto" w:fill="FFFFFF"/>
        <w:spacing w:before="0" w:beforeAutospacing="0" w:after="0" w:afterAutospacing="0"/>
        <w:textAlignment w:val="baseline"/>
        <w:rPr>
          <w:color w:val="4D4D4D"/>
          <w:sz w:val="22"/>
          <w:szCs w:val="22"/>
        </w:rPr>
      </w:pPr>
      <w:r w:rsidRPr="003E2E6E">
        <w:rPr>
          <w:color w:val="4D4D4D"/>
          <w:sz w:val="22"/>
          <w:szCs w:val="22"/>
        </w:rPr>
        <w:t>Gegužės 1 d. (pirmadienis) – Tarptautinė darbo diena</w:t>
      </w:r>
    </w:p>
    <w:p w:rsidR="003E2E6E" w:rsidRPr="003E2E6E" w:rsidRDefault="003E2E6E" w:rsidP="003E2E6E">
      <w:pPr>
        <w:pStyle w:val="prastasistinklapis"/>
        <w:shd w:val="clear" w:color="auto" w:fill="FFFFFF"/>
        <w:spacing w:before="0" w:beforeAutospacing="0" w:after="0" w:afterAutospacing="0"/>
        <w:textAlignment w:val="baseline"/>
        <w:rPr>
          <w:color w:val="4D4D4D"/>
          <w:sz w:val="22"/>
          <w:szCs w:val="22"/>
        </w:rPr>
      </w:pPr>
      <w:r w:rsidRPr="003E2E6E">
        <w:rPr>
          <w:color w:val="4D4D4D"/>
          <w:sz w:val="22"/>
          <w:szCs w:val="22"/>
        </w:rPr>
        <w:t>Birželio 24 d. (šeštadienis) – Joninės</w:t>
      </w:r>
    </w:p>
    <w:p w:rsidR="003E2E6E" w:rsidRPr="003E2E6E" w:rsidRDefault="003E2E6E">
      <w:pPr>
        <w:rPr>
          <w:rFonts w:ascii="Times New Roman" w:hAnsi="Times New Roman" w:cs="Times New Roman"/>
          <w:sz w:val="28"/>
          <w:szCs w:val="28"/>
        </w:rPr>
      </w:pPr>
    </w:p>
    <w:p w:rsidR="003E2E6E" w:rsidRPr="003E2E6E" w:rsidRDefault="003E2E6E">
      <w:pPr>
        <w:rPr>
          <w:rFonts w:ascii="Times New Roman" w:hAnsi="Times New Roman" w:cs="Times New Roman"/>
          <w:sz w:val="28"/>
          <w:szCs w:val="28"/>
        </w:rPr>
      </w:pPr>
    </w:p>
    <w:sectPr w:rsidR="003E2E6E" w:rsidRPr="003E2E6E" w:rsidSect="00972DE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3E2E6E"/>
    <w:rsid w:val="003E2E6E"/>
    <w:rsid w:val="00481CEE"/>
    <w:rsid w:val="00651F67"/>
    <w:rsid w:val="008A7B9D"/>
    <w:rsid w:val="0097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before="100" w:beforeAutospacing="1" w:after="100" w:afterAutospacing="1" w:line="33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72DE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3E2E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3E2E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528</Words>
  <Characters>301</Characters>
  <Application>Microsoft Office Word</Application>
  <DocSecurity>0</DocSecurity>
  <Lines>2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Dekanatas-Aida</cp:lastModifiedBy>
  <cp:revision>4</cp:revision>
  <dcterms:created xsi:type="dcterms:W3CDTF">2017-01-25T13:36:00Z</dcterms:created>
  <dcterms:modified xsi:type="dcterms:W3CDTF">2017-01-30T09:50:00Z</dcterms:modified>
</cp:coreProperties>
</file>