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2D75" w14:textId="77777777" w:rsidR="00F35F52" w:rsidRPr="00E351A8" w:rsidRDefault="00807B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E351A8">
        <w:rPr>
          <w:rFonts w:ascii="Times New Roman" w:hAnsi="Times New Roman"/>
          <w:b/>
          <w:sz w:val="28"/>
          <w:szCs w:val="28"/>
          <w:lang w:val="lt-LT"/>
        </w:rPr>
        <w:t>Vilniaus universiteto Filologijos fakulteto</w:t>
      </w:r>
    </w:p>
    <w:p w14:paraId="07812D76" w14:textId="77777777" w:rsidR="00F35F52" w:rsidRPr="00E351A8" w:rsidRDefault="00807B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E351A8">
        <w:rPr>
          <w:rFonts w:ascii="Times New Roman" w:hAnsi="Times New Roman"/>
          <w:b/>
          <w:sz w:val="28"/>
          <w:szCs w:val="28"/>
          <w:lang w:val="lt-LT"/>
        </w:rPr>
        <w:t>Vertimo studijų katedra</w:t>
      </w:r>
    </w:p>
    <w:p w14:paraId="07812D78" w14:textId="76EF8491" w:rsidR="00F35F52" w:rsidRPr="00E351A8" w:rsidRDefault="00807B7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lt-LT"/>
        </w:rPr>
      </w:pPr>
      <w:r w:rsidRPr="00E351A8">
        <w:rPr>
          <w:rFonts w:ascii="Times New Roman" w:hAnsi="Times New Roman"/>
          <w:b/>
          <w:sz w:val="28"/>
          <w:szCs w:val="28"/>
          <w:lang w:val="lt-LT"/>
        </w:rPr>
        <w:t xml:space="preserve">Bakalauro ir magistro darbų </w:t>
      </w:r>
      <w:r w:rsidR="008F2B9E">
        <w:rPr>
          <w:rFonts w:ascii="Times New Roman" w:hAnsi="Times New Roman"/>
          <w:b/>
          <w:sz w:val="28"/>
          <w:szCs w:val="28"/>
          <w:lang w:val="lt-LT"/>
        </w:rPr>
        <w:t>reikalavimai</w:t>
      </w:r>
    </w:p>
    <w:p w14:paraId="07812D79" w14:textId="0FA612D9" w:rsidR="00F35F52" w:rsidRPr="00E351A8" w:rsidRDefault="00F35F52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val="lt-LT"/>
        </w:rPr>
      </w:pPr>
    </w:p>
    <w:p w14:paraId="07812D7A" w14:textId="77777777" w:rsidR="00F35F52" w:rsidRPr="00E351A8" w:rsidRDefault="00F35F5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07812D7B" w14:textId="77777777" w:rsidR="00F35F52" w:rsidRPr="00E351A8" w:rsidRDefault="00807B78">
      <w:pPr>
        <w:pStyle w:val="ListParagraph1"/>
        <w:tabs>
          <w:tab w:val="left" w:pos="440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  <w:u w:val="single"/>
          <w:lang w:val="lt-LT"/>
        </w:rPr>
      </w:pPr>
      <w:r w:rsidRPr="00E351A8">
        <w:rPr>
          <w:rFonts w:ascii="Times New Roman" w:hAnsi="Times New Roman"/>
          <w:b/>
          <w:sz w:val="24"/>
          <w:szCs w:val="24"/>
          <w:u w:val="single"/>
          <w:lang w:val="lt-LT"/>
        </w:rPr>
        <w:t>BENDROSIOS PASTABOS</w:t>
      </w:r>
    </w:p>
    <w:p w14:paraId="07812D7C" w14:textId="1CFC85CA" w:rsidR="00F35F52" w:rsidRDefault="00807B7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 xml:space="preserve">Šiame dokumente patikslinama VU Filologijos fakulteto Tarybos patvirtinta </w:t>
      </w:r>
      <w:r w:rsidRPr="00E351A8">
        <w:rPr>
          <w:rFonts w:ascii="Times New Roman" w:hAnsi="Times New Roman"/>
          <w:iCs/>
          <w:sz w:val="24"/>
          <w:szCs w:val="24"/>
          <w:lang w:val="lt-LT"/>
        </w:rPr>
        <w:t>Bendroji VU Filologijos fakulteto studentų baigiamųjų darbų rengimo, gynimo ir vertinimo tvarka.</w:t>
      </w:r>
      <w:r w:rsidRPr="00E351A8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</w:p>
    <w:p w14:paraId="1EA54C09" w14:textId="77777777" w:rsidR="004446B5" w:rsidRPr="00E351A8" w:rsidRDefault="004446B5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lt-LT"/>
        </w:rPr>
      </w:pPr>
    </w:p>
    <w:p w14:paraId="07812D7D" w14:textId="77777777" w:rsidR="00F35F52" w:rsidRPr="00E351A8" w:rsidRDefault="00807B7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b/>
          <w:bCs/>
          <w:sz w:val="24"/>
          <w:szCs w:val="24"/>
          <w:lang w:val="lt-LT"/>
        </w:rPr>
        <w:t>Bakalauro baigiamasis darbas</w:t>
      </w:r>
      <w:r w:rsidRPr="00E351A8">
        <w:rPr>
          <w:rFonts w:ascii="Times New Roman" w:hAnsi="Times New Roman"/>
          <w:sz w:val="24"/>
          <w:szCs w:val="24"/>
          <w:lang w:val="lt-LT"/>
        </w:rPr>
        <w:t xml:space="preserve"> – tai savarankiškai parengtas tiriamasis darbas, rodantis studento gebėjimą atlikti pirmosios studijų pakopos reikalavimus atitinkantį Vertimo studijų krypties tyrimą. </w:t>
      </w:r>
    </w:p>
    <w:p w14:paraId="07812D7E" w14:textId="7E5B4BCC" w:rsidR="00F35F52" w:rsidRDefault="00807B78" w:rsidP="00464C6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Bakalauro darbo apimtis: 5</w:t>
      </w:r>
      <w:r w:rsidR="00BB1131" w:rsidRPr="00E351A8">
        <w:rPr>
          <w:rFonts w:ascii="Times New Roman" w:hAnsi="Times New Roman"/>
          <w:sz w:val="24"/>
          <w:szCs w:val="24"/>
          <w:lang w:val="lt-LT"/>
        </w:rPr>
        <w:t>0 000–80</w:t>
      </w:r>
      <w:r w:rsidRPr="00E351A8">
        <w:rPr>
          <w:rFonts w:ascii="Times New Roman" w:hAnsi="Times New Roman"/>
          <w:sz w:val="24"/>
          <w:szCs w:val="24"/>
          <w:lang w:val="lt-LT"/>
        </w:rPr>
        <w:t xml:space="preserve"> 000 spaudos ženklų su tarpais.</w:t>
      </w:r>
      <w:r w:rsidR="00464C6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64C67" w:rsidRPr="00464C67">
        <w:rPr>
          <w:rFonts w:ascii="Times New Roman" w:hAnsi="Times New Roman"/>
          <w:sz w:val="24"/>
          <w:szCs w:val="24"/>
          <w:lang w:val="lt-LT"/>
        </w:rPr>
        <w:t>Į šią apimtį įeina titulinis puslapis, turinys, įvadas, pagrindinis tekstas (teorinė dalis ir tyrimo aprašymas bei jo</w:t>
      </w:r>
      <w:r w:rsidR="00464C6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64C67" w:rsidRPr="00464C67">
        <w:rPr>
          <w:rFonts w:ascii="Times New Roman" w:hAnsi="Times New Roman"/>
          <w:sz w:val="24"/>
          <w:szCs w:val="24"/>
          <w:lang w:val="lt-LT"/>
        </w:rPr>
        <w:t>rezultatai), išvados, santrauka (anotacija). Šaltinių ir literatūros sąrašai</w:t>
      </w:r>
      <w:r w:rsidR="00464C67">
        <w:rPr>
          <w:rFonts w:ascii="Times New Roman" w:hAnsi="Times New Roman"/>
          <w:sz w:val="24"/>
          <w:szCs w:val="24"/>
          <w:lang w:val="lt-LT"/>
        </w:rPr>
        <w:t xml:space="preserve"> bei priedai</w:t>
      </w:r>
      <w:r w:rsidR="00464C67" w:rsidRPr="00464C67">
        <w:rPr>
          <w:rFonts w:ascii="Times New Roman" w:hAnsi="Times New Roman"/>
          <w:sz w:val="24"/>
          <w:szCs w:val="24"/>
          <w:lang w:val="lt-LT"/>
        </w:rPr>
        <w:t xml:space="preserve"> į šią apimtį neįeina.</w:t>
      </w:r>
    </w:p>
    <w:p w14:paraId="4C1D596D" w14:textId="77777777" w:rsidR="004446B5" w:rsidRPr="00E351A8" w:rsidRDefault="004446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7812D7F" w14:textId="77777777" w:rsidR="00F35F52" w:rsidRPr="00E351A8" w:rsidRDefault="00807B7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b/>
          <w:bCs/>
          <w:sz w:val="24"/>
          <w:szCs w:val="24"/>
          <w:lang w:val="lt-LT"/>
        </w:rPr>
        <w:t>Magistro baigiamasis darbas</w:t>
      </w:r>
      <w:r w:rsidRPr="00E351A8">
        <w:rPr>
          <w:rFonts w:ascii="Times New Roman" w:hAnsi="Times New Roman"/>
          <w:sz w:val="24"/>
          <w:szCs w:val="24"/>
          <w:lang w:val="lt-LT"/>
        </w:rPr>
        <w:t xml:space="preserve"> – tai savarankiškai parengtas tiriamasis darbas, atskleidžiantis studento gebėjimą atlikti antrosios studijų pakopos reikalavimus atitinkantį Vertimo studijų krypties tyrimą, kūrybiškai, kritiškai ir objektyviai pateikti empirinio tyrimo rezultatus.</w:t>
      </w:r>
    </w:p>
    <w:p w14:paraId="07812D80" w14:textId="6E591EAA" w:rsidR="00F35F52" w:rsidRPr="00E351A8" w:rsidRDefault="00807B7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Magistro darbo apimtis: 7</w:t>
      </w:r>
      <w:r w:rsidR="00BB1131" w:rsidRPr="00E351A8">
        <w:rPr>
          <w:rFonts w:ascii="Times New Roman" w:hAnsi="Times New Roman"/>
          <w:sz w:val="24"/>
          <w:szCs w:val="24"/>
          <w:lang w:val="lt-LT"/>
        </w:rPr>
        <w:t>0</w:t>
      </w:r>
      <w:r w:rsidRPr="00E351A8">
        <w:rPr>
          <w:rFonts w:ascii="Times New Roman" w:hAnsi="Times New Roman"/>
          <w:sz w:val="24"/>
          <w:szCs w:val="24"/>
          <w:lang w:val="lt-LT"/>
        </w:rPr>
        <w:t xml:space="preserve"> 000–1</w:t>
      </w:r>
      <w:r w:rsidR="00BB1131" w:rsidRPr="00E351A8">
        <w:rPr>
          <w:rFonts w:ascii="Times New Roman" w:hAnsi="Times New Roman"/>
          <w:sz w:val="24"/>
          <w:szCs w:val="24"/>
          <w:lang w:val="lt-LT"/>
        </w:rPr>
        <w:t>20</w:t>
      </w:r>
      <w:r w:rsidRPr="00E351A8">
        <w:rPr>
          <w:rFonts w:ascii="Times New Roman" w:hAnsi="Times New Roman"/>
          <w:sz w:val="24"/>
          <w:szCs w:val="24"/>
          <w:lang w:val="lt-LT"/>
        </w:rPr>
        <w:t xml:space="preserve"> 000 spaudos ženklų su tarpais. </w:t>
      </w:r>
      <w:r w:rsidR="00464C67" w:rsidRPr="00464C67">
        <w:rPr>
          <w:rFonts w:ascii="Times New Roman" w:hAnsi="Times New Roman"/>
          <w:sz w:val="24"/>
          <w:szCs w:val="24"/>
          <w:lang w:val="lt-LT"/>
        </w:rPr>
        <w:t>Į šią apimtį įeina titulinis puslapis, turinys, įvadas, pagrindinis tekstas (teorinė dalis ir tyrimo aprašymas bei jo</w:t>
      </w:r>
      <w:r w:rsidR="00464C6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64C67" w:rsidRPr="00464C67">
        <w:rPr>
          <w:rFonts w:ascii="Times New Roman" w:hAnsi="Times New Roman"/>
          <w:sz w:val="24"/>
          <w:szCs w:val="24"/>
          <w:lang w:val="lt-LT"/>
        </w:rPr>
        <w:t>rezultatai), išvados, santrauka (anotacija). Šaltinių ir literatūros sąrašai</w:t>
      </w:r>
      <w:r w:rsidR="00464C67">
        <w:rPr>
          <w:rFonts w:ascii="Times New Roman" w:hAnsi="Times New Roman"/>
          <w:sz w:val="24"/>
          <w:szCs w:val="24"/>
          <w:lang w:val="lt-LT"/>
        </w:rPr>
        <w:t xml:space="preserve"> bei priedai</w:t>
      </w:r>
      <w:r w:rsidR="00464C67" w:rsidRPr="00464C67">
        <w:rPr>
          <w:rFonts w:ascii="Times New Roman" w:hAnsi="Times New Roman"/>
          <w:sz w:val="24"/>
          <w:szCs w:val="24"/>
          <w:lang w:val="lt-LT"/>
        </w:rPr>
        <w:t xml:space="preserve"> į šią apimtį neįeina.</w:t>
      </w:r>
    </w:p>
    <w:p w14:paraId="07812D84" w14:textId="6B5E2753" w:rsidR="00F35F52" w:rsidRDefault="00F35F5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364EF0F" w14:textId="4093F0C6" w:rsidR="001D1613" w:rsidRPr="001D1613" w:rsidRDefault="001D1613" w:rsidP="001D16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Magistro ir bakalauro rašto</w:t>
      </w:r>
      <w:r w:rsidRPr="001D1613">
        <w:rPr>
          <w:rFonts w:ascii="Times New Roman" w:hAnsi="Times New Roman"/>
          <w:b/>
          <w:bCs/>
          <w:sz w:val="24"/>
          <w:szCs w:val="24"/>
          <w:lang w:val="lt-LT"/>
        </w:rPr>
        <w:t xml:space="preserve"> darb</w:t>
      </w:r>
      <w:r w:rsidR="00E048E9">
        <w:rPr>
          <w:rFonts w:ascii="Times New Roman" w:hAnsi="Times New Roman"/>
          <w:b/>
          <w:bCs/>
          <w:sz w:val="24"/>
          <w:szCs w:val="24"/>
          <w:lang w:val="lt-LT"/>
        </w:rPr>
        <w:t>o struktūrinės dalys ir joms keliami reikalavimai</w:t>
      </w:r>
      <w:r w:rsidRPr="001D1613">
        <w:rPr>
          <w:rFonts w:ascii="Times New Roman" w:hAnsi="Times New Roman"/>
          <w:sz w:val="24"/>
          <w:szCs w:val="24"/>
          <w:lang w:val="lt-LT"/>
        </w:rPr>
        <w:t>:</w:t>
      </w:r>
    </w:p>
    <w:p w14:paraId="71390605" w14:textId="20964188" w:rsidR="00661ACF" w:rsidRDefault="001D1613" w:rsidP="006E51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E5108">
        <w:rPr>
          <w:rFonts w:ascii="Times New Roman" w:hAnsi="Times New Roman"/>
          <w:sz w:val="24"/>
          <w:szCs w:val="24"/>
          <w:lang w:val="lt-LT"/>
        </w:rPr>
        <w:t xml:space="preserve">du antraštiniai lapai (lietuvių ir užsienio kalbomis); </w:t>
      </w:r>
    </w:p>
    <w:p w14:paraId="7233EA0A" w14:textId="218472E9" w:rsidR="001D1613" w:rsidRPr="006E5108" w:rsidRDefault="001D1613" w:rsidP="006E51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E5108">
        <w:rPr>
          <w:rFonts w:ascii="Times New Roman" w:hAnsi="Times New Roman"/>
          <w:sz w:val="24"/>
          <w:szCs w:val="24"/>
          <w:lang w:val="lt-LT"/>
        </w:rPr>
        <w:t>anotacija;</w:t>
      </w:r>
    </w:p>
    <w:p w14:paraId="4CA6686F" w14:textId="42DF271F" w:rsidR="001D1613" w:rsidRPr="006E5108" w:rsidRDefault="001D1613" w:rsidP="006E51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E5108">
        <w:rPr>
          <w:rFonts w:ascii="Times New Roman" w:hAnsi="Times New Roman"/>
          <w:sz w:val="24"/>
          <w:szCs w:val="24"/>
          <w:lang w:val="lt-LT"/>
        </w:rPr>
        <w:t>raktiniai žodžiai;</w:t>
      </w:r>
    </w:p>
    <w:p w14:paraId="27014C42" w14:textId="05EC9CFE" w:rsidR="001D1613" w:rsidRPr="006E5108" w:rsidRDefault="001D1613" w:rsidP="006E51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E5108">
        <w:rPr>
          <w:rFonts w:ascii="Times New Roman" w:hAnsi="Times New Roman"/>
          <w:sz w:val="24"/>
          <w:szCs w:val="24"/>
          <w:lang w:val="lt-LT"/>
        </w:rPr>
        <w:t>turinys;</w:t>
      </w:r>
    </w:p>
    <w:p w14:paraId="77D742F6" w14:textId="614F6FBF" w:rsidR="001D1613" w:rsidRPr="006E5108" w:rsidRDefault="001D1613" w:rsidP="006E51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E5108">
        <w:rPr>
          <w:rFonts w:ascii="Times New Roman" w:hAnsi="Times New Roman"/>
          <w:sz w:val="24"/>
          <w:szCs w:val="24"/>
          <w:lang w:val="lt-LT"/>
        </w:rPr>
        <w:t>įvadas arba teorinė dalis (PASTABA: tyrimo objektas, darbo tikslai ir uždaviniai, temos</w:t>
      </w:r>
    </w:p>
    <w:p w14:paraId="1830C00B" w14:textId="419EDD60" w:rsidR="001D1613" w:rsidRPr="006E5108" w:rsidRDefault="001D1613" w:rsidP="0026259F">
      <w:pPr>
        <w:pStyle w:val="ListParagraph"/>
        <w:autoSpaceDE w:val="0"/>
        <w:autoSpaceDN w:val="0"/>
        <w:adjustRightInd w:val="0"/>
        <w:spacing w:after="0" w:line="360" w:lineRule="auto"/>
        <w:ind w:left="1146"/>
        <w:jc w:val="both"/>
        <w:rPr>
          <w:rFonts w:ascii="Times New Roman" w:hAnsi="Times New Roman"/>
          <w:sz w:val="24"/>
          <w:szCs w:val="24"/>
          <w:lang w:val="lt-LT"/>
        </w:rPr>
      </w:pPr>
      <w:r w:rsidRPr="006E5108">
        <w:rPr>
          <w:rFonts w:ascii="Times New Roman" w:hAnsi="Times New Roman"/>
          <w:sz w:val="24"/>
          <w:szCs w:val="24"/>
          <w:lang w:val="lt-LT"/>
        </w:rPr>
        <w:t>naujumas ir aktualumas,</w:t>
      </w:r>
      <w:r w:rsidR="00137A9E">
        <w:rPr>
          <w:rFonts w:ascii="Times New Roman" w:hAnsi="Times New Roman"/>
          <w:sz w:val="24"/>
          <w:szCs w:val="24"/>
          <w:lang w:val="lt-LT"/>
        </w:rPr>
        <w:t xml:space="preserve"> tyrimo</w:t>
      </w:r>
      <w:r w:rsidRPr="006E5108">
        <w:rPr>
          <w:rFonts w:ascii="Times New Roman" w:hAnsi="Times New Roman"/>
          <w:sz w:val="24"/>
          <w:szCs w:val="24"/>
          <w:lang w:val="lt-LT"/>
        </w:rPr>
        <w:t xml:space="preserve"> metod</w:t>
      </w:r>
      <w:r w:rsidR="00137A9E">
        <w:rPr>
          <w:rFonts w:ascii="Times New Roman" w:hAnsi="Times New Roman"/>
          <w:sz w:val="24"/>
          <w:szCs w:val="24"/>
          <w:lang w:val="lt-LT"/>
        </w:rPr>
        <w:t>ai</w:t>
      </w:r>
      <w:r w:rsidRPr="006E5108">
        <w:rPr>
          <w:rFonts w:ascii="Times New Roman" w:hAnsi="Times New Roman"/>
          <w:sz w:val="24"/>
          <w:szCs w:val="24"/>
          <w:lang w:val="lt-LT"/>
        </w:rPr>
        <w:t xml:space="preserve"> gali būti išdėstyti įvado pradžioje arba įžangoje);</w:t>
      </w:r>
    </w:p>
    <w:p w14:paraId="21443665" w14:textId="3F7EEA6C" w:rsidR="001D1613" w:rsidRPr="006E5108" w:rsidRDefault="001D1613" w:rsidP="006E51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E5108">
        <w:rPr>
          <w:rFonts w:ascii="Times New Roman" w:hAnsi="Times New Roman"/>
          <w:sz w:val="24"/>
          <w:szCs w:val="24"/>
          <w:lang w:val="lt-LT"/>
        </w:rPr>
        <w:t>pagrindinė tiriamoji dalis;</w:t>
      </w:r>
    </w:p>
    <w:p w14:paraId="3A437815" w14:textId="6626411B" w:rsidR="00465DF5" w:rsidRDefault="001D1613" w:rsidP="006E51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E5108">
        <w:rPr>
          <w:rFonts w:ascii="Times New Roman" w:hAnsi="Times New Roman"/>
          <w:sz w:val="24"/>
          <w:szCs w:val="24"/>
          <w:lang w:val="lt-LT"/>
        </w:rPr>
        <w:t>išvados;</w:t>
      </w:r>
    </w:p>
    <w:p w14:paraId="3E4ACAA2" w14:textId="46AF13FD" w:rsidR="00F17C10" w:rsidRDefault="001D1613" w:rsidP="00F17C1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E5108">
        <w:rPr>
          <w:rFonts w:ascii="Times New Roman" w:hAnsi="Times New Roman"/>
          <w:sz w:val="24"/>
          <w:szCs w:val="24"/>
          <w:lang w:val="lt-LT"/>
        </w:rPr>
        <w:t xml:space="preserve">naudotos literatūros </w:t>
      </w:r>
      <w:r w:rsidR="002A0697">
        <w:rPr>
          <w:rFonts w:ascii="Times New Roman" w:hAnsi="Times New Roman"/>
          <w:sz w:val="24"/>
          <w:szCs w:val="24"/>
          <w:lang w:val="lt-LT"/>
        </w:rPr>
        <w:t>ir šaltinių</w:t>
      </w:r>
      <w:r w:rsidR="002A0697" w:rsidRPr="006E510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65DF5" w:rsidRPr="006E5108">
        <w:rPr>
          <w:rFonts w:ascii="Times New Roman" w:hAnsi="Times New Roman"/>
          <w:sz w:val="24"/>
          <w:szCs w:val="24"/>
          <w:lang w:val="lt-LT"/>
        </w:rPr>
        <w:t>sąrašas</w:t>
      </w:r>
      <w:r w:rsidR="002A0697">
        <w:rPr>
          <w:rFonts w:ascii="Times New Roman" w:hAnsi="Times New Roman"/>
          <w:sz w:val="24"/>
          <w:szCs w:val="24"/>
          <w:lang w:val="lt-LT"/>
        </w:rPr>
        <w:t xml:space="preserve"> (gali būti atskiri)</w:t>
      </w:r>
      <w:r w:rsidR="00465DF5" w:rsidRPr="006E5108">
        <w:rPr>
          <w:rFonts w:ascii="Times New Roman" w:hAnsi="Times New Roman"/>
          <w:sz w:val="24"/>
          <w:szCs w:val="24"/>
          <w:lang w:val="lt-LT"/>
        </w:rPr>
        <w:t xml:space="preserve">; </w:t>
      </w:r>
    </w:p>
    <w:p w14:paraId="5434313B" w14:textId="37619497" w:rsidR="001D1613" w:rsidRPr="006E5108" w:rsidRDefault="001D1613" w:rsidP="006E51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E5108">
        <w:rPr>
          <w:rFonts w:ascii="Times New Roman" w:hAnsi="Times New Roman"/>
          <w:sz w:val="24"/>
          <w:szCs w:val="24"/>
          <w:lang w:val="lt-LT"/>
        </w:rPr>
        <w:t>santrumpų sąrašas (jeigu būtinas);</w:t>
      </w:r>
    </w:p>
    <w:p w14:paraId="715185EA" w14:textId="358E3A6D" w:rsidR="001D1613" w:rsidRPr="006E5108" w:rsidRDefault="001D1613" w:rsidP="006E51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E5108">
        <w:rPr>
          <w:rFonts w:ascii="Times New Roman" w:hAnsi="Times New Roman"/>
          <w:sz w:val="24"/>
          <w:szCs w:val="24"/>
          <w:lang w:val="lt-LT"/>
        </w:rPr>
        <w:t>priedai (jeigu būtini);</w:t>
      </w:r>
    </w:p>
    <w:p w14:paraId="5F8B47E9" w14:textId="2C642BB6" w:rsidR="001D1613" w:rsidRPr="006E5108" w:rsidRDefault="001D1613" w:rsidP="006E510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6E5108">
        <w:rPr>
          <w:rFonts w:ascii="Times New Roman" w:hAnsi="Times New Roman"/>
          <w:sz w:val="24"/>
          <w:szCs w:val="24"/>
          <w:lang w:val="lt-LT"/>
        </w:rPr>
        <w:t>santraukos lietuvių ir užsienio kalbomis.</w:t>
      </w:r>
    </w:p>
    <w:p w14:paraId="161793F1" w14:textId="044799F6" w:rsidR="001D1613" w:rsidRDefault="001D161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9EA1BE1" w14:textId="4F54A44C" w:rsidR="00D77DCB" w:rsidRPr="00D77DCB" w:rsidRDefault="00D77DC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lt-LT"/>
        </w:rPr>
      </w:pPr>
      <w:proofErr w:type="spellStart"/>
      <w:r w:rsidRPr="00D77DCB">
        <w:rPr>
          <w:rFonts w:ascii="Times New Roman" w:hAnsi="Times New Roman"/>
          <w:b/>
          <w:bCs/>
          <w:sz w:val="24"/>
          <w:szCs w:val="28"/>
        </w:rPr>
        <w:t>Rašto</w:t>
      </w:r>
      <w:proofErr w:type="spellEnd"/>
      <w:r w:rsidRPr="00D77DCB">
        <w:rPr>
          <w:rFonts w:ascii="Times New Roman" w:hAnsi="Times New Roman"/>
          <w:b/>
          <w:bCs/>
          <w:sz w:val="24"/>
          <w:szCs w:val="28"/>
        </w:rPr>
        <w:t xml:space="preserve"> </w:t>
      </w:r>
      <w:proofErr w:type="spellStart"/>
      <w:r w:rsidRPr="00D77DCB">
        <w:rPr>
          <w:rFonts w:ascii="Times New Roman" w:hAnsi="Times New Roman"/>
          <w:b/>
          <w:bCs/>
          <w:sz w:val="24"/>
          <w:szCs w:val="28"/>
        </w:rPr>
        <w:t>darbo</w:t>
      </w:r>
      <w:proofErr w:type="spellEnd"/>
      <w:r w:rsidRPr="00D77DCB">
        <w:rPr>
          <w:rFonts w:ascii="Times New Roman" w:hAnsi="Times New Roman"/>
          <w:b/>
          <w:bCs/>
          <w:sz w:val="24"/>
          <w:szCs w:val="28"/>
        </w:rPr>
        <w:t xml:space="preserve"> </w:t>
      </w:r>
      <w:proofErr w:type="spellStart"/>
      <w:r w:rsidRPr="00D77DCB">
        <w:rPr>
          <w:rFonts w:ascii="Times New Roman" w:hAnsi="Times New Roman"/>
          <w:b/>
          <w:bCs/>
          <w:sz w:val="24"/>
          <w:szCs w:val="28"/>
        </w:rPr>
        <w:t>struktūrinėms</w:t>
      </w:r>
      <w:proofErr w:type="spellEnd"/>
      <w:r w:rsidRPr="00D77DCB">
        <w:rPr>
          <w:rFonts w:ascii="Times New Roman" w:hAnsi="Times New Roman"/>
          <w:b/>
          <w:bCs/>
          <w:sz w:val="24"/>
          <w:szCs w:val="28"/>
        </w:rPr>
        <w:t xml:space="preserve"> </w:t>
      </w:r>
      <w:proofErr w:type="spellStart"/>
      <w:r w:rsidRPr="00D77DCB">
        <w:rPr>
          <w:rFonts w:ascii="Times New Roman" w:hAnsi="Times New Roman"/>
          <w:b/>
          <w:bCs/>
          <w:sz w:val="24"/>
          <w:szCs w:val="28"/>
        </w:rPr>
        <w:t>dalims</w:t>
      </w:r>
      <w:proofErr w:type="spellEnd"/>
      <w:r w:rsidRPr="00D77DCB">
        <w:rPr>
          <w:rFonts w:ascii="Times New Roman" w:hAnsi="Times New Roman"/>
          <w:b/>
          <w:bCs/>
          <w:sz w:val="24"/>
          <w:szCs w:val="28"/>
        </w:rPr>
        <w:t xml:space="preserve"> </w:t>
      </w:r>
      <w:proofErr w:type="spellStart"/>
      <w:r w:rsidRPr="00D77DCB">
        <w:rPr>
          <w:rFonts w:ascii="Times New Roman" w:hAnsi="Times New Roman"/>
          <w:b/>
          <w:bCs/>
          <w:sz w:val="24"/>
          <w:szCs w:val="28"/>
        </w:rPr>
        <w:t>keliami</w:t>
      </w:r>
      <w:proofErr w:type="spellEnd"/>
      <w:r w:rsidRPr="00D77DCB">
        <w:rPr>
          <w:rFonts w:ascii="Times New Roman" w:hAnsi="Times New Roman"/>
          <w:b/>
          <w:bCs/>
          <w:sz w:val="24"/>
          <w:szCs w:val="28"/>
        </w:rPr>
        <w:t xml:space="preserve"> </w:t>
      </w:r>
      <w:proofErr w:type="spellStart"/>
      <w:r w:rsidRPr="00D77DCB">
        <w:rPr>
          <w:rFonts w:ascii="Times New Roman" w:hAnsi="Times New Roman"/>
          <w:b/>
          <w:bCs/>
          <w:sz w:val="24"/>
          <w:szCs w:val="28"/>
        </w:rPr>
        <w:t>reikalavimai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>:</w:t>
      </w:r>
    </w:p>
    <w:p w14:paraId="6DE16BC9" w14:textId="11CFA8C6" w:rsidR="00882CF5" w:rsidRDefault="00882CF5" w:rsidP="00E86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D</w:t>
      </w:r>
      <w:r w:rsidR="00207B62" w:rsidRPr="006E5108">
        <w:rPr>
          <w:rFonts w:ascii="Times New Roman" w:hAnsi="Times New Roman"/>
          <w:sz w:val="24"/>
          <w:szCs w:val="24"/>
          <w:lang w:val="lt-LT"/>
        </w:rPr>
        <w:t xml:space="preserve">u </w:t>
      </w:r>
      <w:r w:rsidR="00207B62" w:rsidRPr="00882CF5">
        <w:rPr>
          <w:rFonts w:ascii="Times New Roman" w:hAnsi="Times New Roman"/>
          <w:i/>
          <w:iCs/>
          <w:sz w:val="24"/>
          <w:szCs w:val="24"/>
          <w:lang w:val="lt-LT"/>
        </w:rPr>
        <w:t>antraštiniai lapai</w:t>
      </w:r>
      <w:r w:rsidR="00207B62" w:rsidRPr="006E5108">
        <w:rPr>
          <w:rFonts w:ascii="Times New Roman" w:hAnsi="Times New Roman"/>
          <w:sz w:val="24"/>
          <w:szCs w:val="24"/>
          <w:lang w:val="lt-LT"/>
        </w:rPr>
        <w:t xml:space="preserve"> (lietuvių ir užsienio kalbomis)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207B62" w:rsidRPr="006E510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3163A">
        <w:rPr>
          <w:rFonts w:ascii="Times New Roman" w:hAnsi="Times New Roman"/>
          <w:sz w:val="24"/>
          <w:szCs w:val="24"/>
          <w:lang w:val="lt-LT"/>
        </w:rPr>
        <w:t xml:space="preserve">Antraštinių lapų pavyzdžiai pateikiami čia: </w:t>
      </w:r>
      <w:hyperlink r:id="rId9" w:anchor="baigiamieji-darbai" w:history="1">
        <w:r w:rsidR="00E3163A" w:rsidRPr="0007477B">
          <w:rPr>
            <w:rStyle w:val="Hyperlink"/>
            <w:rFonts w:ascii="Times New Roman" w:hAnsi="Times New Roman"/>
            <w:sz w:val="24"/>
            <w:szCs w:val="24"/>
            <w:lang w:val="lt-LT"/>
          </w:rPr>
          <w:t>https://www.flf.vu.lt/vsk/studentams-aktuali-informacija#baigiamieji-darbai</w:t>
        </w:r>
      </w:hyperlink>
      <w:r w:rsidR="00E3163A">
        <w:rPr>
          <w:rFonts w:ascii="Times New Roman" w:hAnsi="Times New Roman"/>
          <w:sz w:val="24"/>
          <w:szCs w:val="24"/>
          <w:lang w:val="lt-LT"/>
        </w:rPr>
        <w:t>.</w:t>
      </w:r>
    </w:p>
    <w:p w14:paraId="6430C6AA" w14:textId="0FAD2425" w:rsidR="00882CF5" w:rsidRDefault="00882CF5" w:rsidP="00E86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lt-LT"/>
        </w:rPr>
      </w:pPr>
      <w:r w:rsidRPr="00882CF5">
        <w:rPr>
          <w:rFonts w:ascii="Times New Roman" w:hAnsi="Times New Roman"/>
          <w:i/>
          <w:iCs/>
          <w:sz w:val="24"/>
          <w:szCs w:val="24"/>
          <w:lang w:val="lt-LT"/>
        </w:rPr>
        <w:t>Anotacija</w:t>
      </w:r>
      <w:r>
        <w:rPr>
          <w:rFonts w:ascii="Times New Roman" w:hAnsi="Times New Roman"/>
          <w:sz w:val="24"/>
          <w:szCs w:val="24"/>
          <w:lang w:val="lt-LT"/>
        </w:rPr>
        <w:t xml:space="preserve"> ir </w:t>
      </w:r>
      <w:r w:rsidRPr="008C3554">
        <w:rPr>
          <w:rFonts w:ascii="Times New Roman" w:hAnsi="Times New Roman"/>
          <w:sz w:val="24"/>
          <w:szCs w:val="24"/>
          <w:lang w:val="lt-LT"/>
        </w:rPr>
        <w:t>raktiniai žodžiai</w:t>
      </w:r>
      <w:r>
        <w:rPr>
          <w:rFonts w:ascii="Times New Roman" w:hAnsi="Times New Roman"/>
          <w:sz w:val="24"/>
          <w:szCs w:val="24"/>
          <w:lang w:val="lt-LT"/>
        </w:rPr>
        <w:t>.</w:t>
      </w:r>
    </w:p>
    <w:p w14:paraId="0B08D897" w14:textId="7BF0E93D" w:rsidR="009B1E88" w:rsidRPr="00207B62" w:rsidRDefault="009B1E88" w:rsidP="00E86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lt-LT"/>
        </w:rPr>
      </w:pPr>
      <w:r w:rsidRPr="00207B62">
        <w:rPr>
          <w:rFonts w:ascii="Times New Roman" w:hAnsi="Times New Roman"/>
          <w:i/>
          <w:iCs/>
          <w:sz w:val="24"/>
          <w:szCs w:val="24"/>
          <w:lang w:val="lt-LT"/>
        </w:rPr>
        <w:t xml:space="preserve">Turinyje </w:t>
      </w:r>
      <w:r w:rsidRPr="00207B62">
        <w:rPr>
          <w:rFonts w:ascii="Times New Roman" w:hAnsi="Times New Roman"/>
          <w:sz w:val="24"/>
          <w:szCs w:val="24"/>
          <w:lang w:val="lt-LT"/>
        </w:rPr>
        <w:t>smulkiai išdėstoma darbo struktūra. Įvadas, išvados ir pasiūlymai, šaltinių ir literatūros sąraša</w:t>
      </w:r>
      <w:r w:rsidR="008E6ADC" w:rsidRPr="00207B62">
        <w:rPr>
          <w:rFonts w:ascii="Times New Roman" w:hAnsi="Times New Roman"/>
          <w:sz w:val="24"/>
          <w:szCs w:val="24"/>
          <w:lang w:val="lt-LT"/>
        </w:rPr>
        <w:t>i</w:t>
      </w:r>
      <w:r w:rsidRPr="00207B62">
        <w:rPr>
          <w:rFonts w:ascii="Times New Roman" w:hAnsi="Times New Roman"/>
          <w:sz w:val="24"/>
          <w:szCs w:val="24"/>
          <w:lang w:val="lt-LT"/>
        </w:rPr>
        <w:t>, santrumpų sąrašas ir priedai pateikiami kaip savarankiškos struktūrinės dalys.</w:t>
      </w:r>
    </w:p>
    <w:p w14:paraId="6D69D745" w14:textId="77777777" w:rsidR="009B1E88" w:rsidRPr="00207B62" w:rsidRDefault="009B1E88" w:rsidP="00E86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lt-LT"/>
        </w:rPr>
      </w:pPr>
      <w:r w:rsidRPr="00207B62">
        <w:rPr>
          <w:rFonts w:ascii="Times New Roman" w:hAnsi="Times New Roman"/>
          <w:sz w:val="24"/>
          <w:szCs w:val="24"/>
          <w:lang w:val="lt-LT"/>
        </w:rPr>
        <w:t>Skyriai ir poskyriai numeruojami arabiškais skaitmenimis. Skyrių ir poskyrių pavadinimai turi būti trumpi ir aiškūs, atitikti nagrinėjamos problemos esmę.</w:t>
      </w:r>
    </w:p>
    <w:p w14:paraId="107457AC" w14:textId="27D83055" w:rsidR="009B1E88" w:rsidRPr="00207B62" w:rsidRDefault="009B1E88" w:rsidP="00E86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lt-LT"/>
        </w:rPr>
      </w:pPr>
      <w:r w:rsidRPr="00207B62">
        <w:rPr>
          <w:rFonts w:ascii="Times New Roman" w:hAnsi="Times New Roman"/>
          <w:i/>
          <w:iCs/>
          <w:sz w:val="24"/>
          <w:szCs w:val="24"/>
          <w:lang w:val="lt-LT"/>
        </w:rPr>
        <w:t xml:space="preserve">Įvade </w:t>
      </w:r>
      <w:r w:rsidRPr="00207B62">
        <w:rPr>
          <w:rFonts w:ascii="Times New Roman" w:hAnsi="Times New Roman"/>
          <w:sz w:val="24"/>
          <w:szCs w:val="24"/>
          <w:lang w:val="lt-LT"/>
        </w:rPr>
        <w:t xml:space="preserve">(teorinėje dalyje) pateikiama trumpa literatūrinė (istoriografinė) analitinė problemos apžvalga (įvado pradžioje arba įžangoje pagrindžiamas temos </w:t>
      </w:r>
      <w:r w:rsidR="00137A9E" w:rsidRPr="00207B62">
        <w:rPr>
          <w:rFonts w:ascii="Times New Roman" w:hAnsi="Times New Roman"/>
          <w:sz w:val="24"/>
          <w:szCs w:val="24"/>
          <w:lang w:val="lt-LT"/>
        </w:rPr>
        <w:t xml:space="preserve">naujumas ir </w:t>
      </w:r>
      <w:r w:rsidRPr="00207B62">
        <w:rPr>
          <w:rFonts w:ascii="Times New Roman" w:hAnsi="Times New Roman"/>
          <w:sz w:val="24"/>
          <w:szCs w:val="24"/>
          <w:lang w:val="lt-LT"/>
        </w:rPr>
        <w:t>aktualumas, nurodomas tyrimo objektas, tikslas, uždaviniai ir tyrimo metodai).</w:t>
      </w:r>
    </w:p>
    <w:p w14:paraId="1B74B40A" w14:textId="71129FB5" w:rsidR="009B1E88" w:rsidRPr="00207B62" w:rsidRDefault="009B1E88" w:rsidP="00E86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lt-LT"/>
        </w:rPr>
      </w:pPr>
      <w:r w:rsidRPr="00207B62">
        <w:rPr>
          <w:rFonts w:ascii="Times New Roman" w:hAnsi="Times New Roman"/>
          <w:i/>
          <w:iCs/>
          <w:sz w:val="24"/>
          <w:szCs w:val="24"/>
          <w:lang w:val="lt-LT"/>
        </w:rPr>
        <w:t xml:space="preserve">Pagrindinėje tiriamojoje dalyje </w:t>
      </w:r>
      <w:r w:rsidRPr="00207B62">
        <w:rPr>
          <w:rFonts w:ascii="Times New Roman" w:hAnsi="Times New Roman"/>
          <w:sz w:val="24"/>
          <w:szCs w:val="24"/>
          <w:lang w:val="lt-LT"/>
        </w:rPr>
        <w:t>pagal suformuluotus uždavinius dėstoma ir analizuojama istorinė, teorinė ir faktinė medžiaga.</w:t>
      </w:r>
      <w:r w:rsidR="00207B62" w:rsidRPr="00207B6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07B62">
        <w:rPr>
          <w:rFonts w:ascii="Times New Roman" w:hAnsi="Times New Roman"/>
          <w:sz w:val="24"/>
          <w:szCs w:val="24"/>
          <w:lang w:val="lt-LT"/>
        </w:rPr>
        <w:t>Istoriografiniuose darbuose pateikiama problemos istoriografija, šaltinių analizė, tyrimo metodika ir konkrečios problemos tyrimas.</w:t>
      </w:r>
      <w:r w:rsidR="00207B62" w:rsidRPr="00207B6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07B62">
        <w:rPr>
          <w:rFonts w:ascii="Times New Roman" w:hAnsi="Times New Roman"/>
          <w:sz w:val="24"/>
          <w:szCs w:val="24"/>
          <w:lang w:val="lt-LT"/>
        </w:rPr>
        <w:t>Taikomuosiuose darbuose pateikiama teorinė problemos analizė, pagrindžiamas konkrečių tyrimo metodų pasirinkimas, pristatomi tyrimo instrumentai ir eiga, pateikiami ir analizuojami tyrimo metu gauti duomenys.</w:t>
      </w:r>
      <w:r w:rsidR="00207B62" w:rsidRPr="00207B6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07B62">
        <w:rPr>
          <w:rFonts w:ascii="Times New Roman" w:hAnsi="Times New Roman"/>
          <w:sz w:val="24"/>
          <w:szCs w:val="24"/>
          <w:lang w:val="lt-LT"/>
        </w:rPr>
        <w:t>Teoriniuose darbuose pateikiamas konkrečios problemos nagrinėjimas ir sprendimas teoriniu lygmeniu.</w:t>
      </w:r>
    </w:p>
    <w:p w14:paraId="672BA318" w14:textId="3CF0DD93" w:rsidR="009B1E88" w:rsidRPr="00207B62" w:rsidRDefault="009B1E88" w:rsidP="00E86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lt-LT"/>
        </w:rPr>
      </w:pPr>
      <w:r w:rsidRPr="00207B62">
        <w:rPr>
          <w:rFonts w:ascii="Times New Roman" w:hAnsi="Times New Roman"/>
          <w:i/>
          <w:iCs/>
          <w:sz w:val="24"/>
          <w:szCs w:val="24"/>
          <w:lang w:val="lt-LT"/>
        </w:rPr>
        <w:t>Išvadose</w:t>
      </w:r>
      <w:r w:rsidRPr="00207B62">
        <w:rPr>
          <w:rFonts w:ascii="Times New Roman" w:hAnsi="Times New Roman"/>
          <w:sz w:val="24"/>
          <w:szCs w:val="24"/>
          <w:lang w:val="lt-LT"/>
        </w:rPr>
        <w:t>, nekartojant skyrių apibendrinimų, formuluojamos svarbiausios darbo išvados ir tyrimo perspektyvos. Išvados turi būti paremtos nagrinėjama medžiaga, glaustai ir aiškiai suformuluotos atsižvelgiant į darbo įvade iškeltus uždavinius ir nuosekliai išdėstytos.</w:t>
      </w:r>
    </w:p>
    <w:p w14:paraId="101CCA28" w14:textId="0AD2BAC5" w:rsidR="009B1E88" w:rsidRDefault="009B1E88" w:rsidP="00F512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lt-LT"/>
        </w:rPr>
      </w:pPr>
      <w:r w:rsidRPr="00207B62">
        <w:rPr>
          <w:rFonts w:ascii="Times New Roman" w:hAnsi="Times New Roman"/>
          <w:i/>
          <w:iCs/>
          <w:sz w:val="24"/>
          <w:szCs w:val="24"/>
          <w:lang w:val="lt-LT"/>
        </w:rPr>
        <w:t>Naudotos literatūros ir šaltinių sąraš</w:t>
      </w:r>
      <w:r w:rsidR="00A25C21" w:rsidRPr="00207B62">
        <w:rPr>
          <w:rFonts w:ascii="Times New Roman" w:hAnsi="Times New Roman"/>
          <w:i/>
          <w:iCs/>
          <w:sz w:val="24"/>
          <w:szCs w:val="24"/>
          <w:lang w:val="lt-LT"/>
        </w:rPr>
        <w:t>e</w:t>
      </w:r>
      <w:r w:rsidR="004E5748">
        <w:rPr>
          <w:rFonts w:ascii="Times New Roman" w:hAnsi="Times New Roman"/>
          <w:sz w:val="24"/>
          <w:szCs w:val="24"/>
          <w:lang w:val="lt-LT"/>
        </w:rPr>
        <w:t xml:space="preserve"> (jie gali būti ir atskiri)</w:t>
      </w:r>
      <w:r w:rsidRPr="00207B62"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Pr="00207B62">
        <w:rPr>
          <w:rFonts w:ascii="Times New Roman" w:hAnsi="Times New Roman"/>
          <w:sz w:val="24"/>
          <w:szCs w:val="24"/>
          <w:lang w:val="lt-LT"/>
        </w:rPr>
        <w:t>pateikiami naudotų šaltinių ir literatūros bibliografiniai aprašai pagal atitinkamus reikalavimus.</w:t>
      </w:r>
      <w:r w:rsidR="004E574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43E8A">
        <w:rPr>
          <w:rFonts w:ascii="Times New Roman" w:hAnsi="Times New Roman"/>
          <w:sz w:val="24"/>
          <w:szCs w:val="24"/>
          <w:lang w:val="lt-LT"/>
        </w:rPr>
        <w:t xml:space="preserve">Šaltiniai </w:t>
      </w:r>
      <w:r w:rsidR="00D03F74">
        <w:rPr>
          <w:rFonts w:ascii="Times New Roman" w:hAnsi="Times New Roman"/>
          <w:sz w:val="24"/>
          <w:szCs w:val="24"/>
          <w:lang w:val="lt-LT"/>
        </w:rPr>
        <w:t>–</w:t>
      </w:r>
      <w:r w:rsidR="00B43E8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03F74">
        <w:rPr>
          <w:rFonts w:ascii="Times New Roman" w:hAnsi="Times New Roman"/>
          <w:sz w:val="24"/>
          <w:szCs w:val="24"/>
          <w:lang w:val="lt-LT"/>
        </w:rPr>
        <w:t xml:space="preserve">tekstai, knygos, duomenų bazės, iš kurių rinkta medžiaga moksliniam darbui. Pavyzdžiui, rašant </w:t>
      </w:r>
      <w:r w:rsidR="00A3359D">
        <w:rPr>
          <w:rFonts w:ascii="Times New Roman" w:hAnsi="Times New Roman"/>
          <w:sz w:val="24"/>
          <w:szCs w:val="24"/>
          <w:lang w:val="lt-LT"/>
        </w:rPr>
        <w:t xml:space="preserve">terminologijos srities </w:t>
      </w:r>
      <w:r w:rsidR="00D03F74">
        <w:rPr>
          <w:rFonts w:ascii="Times New Roman" w:hAnsi="Times New Roman"/>
          <w:sz w:val="24"/>
          <w:szCs w:val="24"/>
          <w:lang w:val="lt-LT"/>
        </w:rPr>
        <w:t>darbą</w:t>
      </w:r>
      <w:r w:rsidR="00A3359D">
        <w:rPr>
          <w:rFonts w:ascii="Times New Roman" w:hAnsi="Times New Roman"/>
          <w:sz w:val="24"/>
          <w:szCs w:val="24"/>
          <w:lang w:val="lt-LT"/>
        </w:rPr>
        <w:t>, šaltiniai galėtų būti žodynai ir/arba tekstynai</w:t>
      </w:r>
      <w:r w:rsidR="004F5968">
        <w:rPr>
          <w:rFonts w:ascii="Times New Roman" w:hAnsi="Times New Roman"/>
          <w:sz w:val="24"/>
          <w:szCs w:val="24"/>
          <w:lang w:val="lt-LT"/>
        </w:rPr>
        <w:t>.</w:t>
      </w:r>
      <w:r w:rsidR="005903F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5903F3">
        <w:rPr>
          <w:rFonts w:ascii="Times New Roman" w:hAnsi="Times New Roman"/>
          <w:sz w:val="24"/>
          <w:szCs w:val="24"/>
          <w:lang w:val="en-GB"/>
        </w:rPr>
        <w:t>Tiriant</w:t>
      </w:r>
      <w:proofErr w:type="spellEnd"/>
      <w:r w:rsidR="004975C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4975CE">
        <w:rPr>
          <w:rFonts w:ascii="Times New Roman" w:hAnsi="Times New Roman"/>
          <w:sz w:val="24"/>
          <w:szCs w:val="24"/>
          <w:lang w:val="en-GB"/>
        </w:rPr>
        <w:t>vertim</w:t>
      </w:r>
      <w:proofErr w:type="spellEnd"/>
      <w:r w:rsidR="004975CE">
        <w:rPr>
          <w:rFonts w:ascii="Times New Roman" w:hAnsi="Times New Roman"/>
          <w:sz w:val="24"/>
          <w:szCs w:val="24"/>
          <w:lang w:val="lt-LT"/>
        </w:rPr>
        <w:t xml:space="preserve">ą žodžiu, šaltiniai galėtų būti konkrečios kalbos ar konferencijos ir pan. </w:t>
      </w:r>
      <w:r w:rsidR="00AB42AF">
        <w:rPr>
          <w:rFonts w:ascii="Times New Roman" w:hAnsi="Times New Roman"/>
          <w:sz w:val="24"/>
          <w:szCs w:val="24"/>
          <w:lang w:val="lt-LT"/>
        </w:rPr>
        <w:t>Literatūra – tai teorinė medžiaga, kuria remiamasi rašant mokslinius darbus.</w:t>
      </w:r>
      <w:r w:rsidR="00BA7034">
        <w:rPr>
          <w:rFonts w:ascii="Times New Roman" w:hAnsi="Times New Roman"/>
          <w:sz w:val="24"/>
          <w:szCs w:val="24"/>
          <w:lang w:val="lt-LT"/>
        </w:rPr>
        <w:t xml:space="preserve"> Į literatūros ir šaltinių sąrašą įtraukiami tik tie šaltiniai ir literatūra, kurie turi nuorodas tekste. Sąrašas sudaromas abėcėlės tvarka. Publikacijos nelotyniškais rašmenimis </w:t>
      </w:r>
      <w:r w:rsidR="00BA7034" w:rsidRPr="00B44F85">
        <w:rPr>
          <w:rFonts w:ascii="Times New Roman" w:hAnsi="Times New Roman"/>
          <w:sz w:val="24"/>
          <w:szCs w:val="24"/>
          <w:lang w:val="lt-LT"/>
        </w:rPr>
        <w:t>(kirilica ir kt.) transliteruojamos</w:t>
      </w:r>
      <w:r w:rsidR="00BA7034">
        <w:rPr>
          <w:rFonts w:ascii="Times New Roman" w:hAnsi="Times New Roman"/>
          <w:sz w:val="24"/>
          <w:szCs w:val="24"/>
          <w:lang w:val="lt-LT"/>
        </w:rPr>
        <w:t>. Literatūros sąraše pateiktų publikacijų nereikia numeruoti.</w:t>
      </w:r>
    </w:p>
    <w:p w14:paraId="1EB75227" w14:textId="31A7E441" w:rsidR="00DE741C" w:rsidRPr="00EA14B9" w:rsidRDefault="00DE741C" w:rsidP="00DE741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lt-LT"/>
        </w:rPr>
      </w:pPr>
      <w:r w:rsidRPr="00EA14B9">
        <w:rPr>
          <w:rFonts w:ascii="Times New Roman" w:hAnsi="Times New Roman"/>
          <w:sz w:val="24"/>
          <w:szCs w:val="24"/>
          <w:lang w:val="lt-LT"/>
        </w:rPr>
        <w:t xml:space="preserve">Jeigu darbe vartojama daug pasikartojančių </w:t>
      </w:r>
      <w:r w:rsidR="00C36F6D" w:rsidRPr="00EA14B9">
        <w:rPr>
          <w:rFonts w:ascii="Times New Roman" w:hAnsi="Times New Roman"/>
          <w:sz w:val="24"/>
          <w:szCs w:val="24"/>
          <w:lang w:val="lt-LT"/>
        </w:rPr>
        <w:t xml:space="preserve">sutartinių ženklų, simbolių, terminų santrumpų, reikėtų pateikti </w:t>
      </w:r>
      <w:r w:rsidR="00C36F6D" w:rsidRPr="00EA14B9">
        <w:rPr>
          <w:rFonts w:ascii="Times New Roman" w:hAnsi="Times New Roman"/>
          <w:i/>
          <w:iCs/>
          <w:sz w:val="24"/>
          <w:szCs w:val="24"/>
          <w:lang w:val="lt-LT"/>
        </w:rPr>
        <w:t>santrumpų sąrašą</w:t>
      </w:r>
      <w:r w:rsidR="00C36F6D" w:rsidRPr="00EA14B9">
        <w:rPr>
          <w:rFonts w:ascii="Times New Roman" w:hAnsi="Times New Roman"/>
          <w:sz w:val="24"/>
          <w:szCs w:val="24"/>
          <w:lang w:val="lt-LT"/>
        </w:rPr>
        <w:t>.</w:t>
      </w:r>
      <w:r w:rsidR="00547C7A" w:rsidRPr="00EA14B9">
        <w:rPr>
          <w:rFonts w:ascii="Times New Roman" w:hAnsi="Times New Roman"/>
          <w:sz w:val="24"/>
          <w:szCs w:val="24"/>
          <w:lang w:val="lt-LT"/>
        </w:rPr>
        <w:t xml:space="preserve"> Į šį sąrašą nereikia įtraukti visiems žinomų sutrumpinimų (pvz., t. y., kt. ir pan.).</w:t>
      </w:r>
    </w:p>
    <w:p w14:paraId="3B840C5D" w14:textId="7114ED38" w:rsidR="009B1E88" w:rsidRPr="00EA14B9" w:rsidRDefault="009B1E88" w:rsidP="00AB4A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lt-LT"/>
        </w:rPr>
      </w:pPr>
      <w:r w:rsidRPr="00EA14B9">
        <w:rPr>
          <w:rFonts w:ascii="Times New Roman" w:hAnsi="Times New Roman"/>
          <w:i/>
          <w:iCs/>
          <w:sz w:val="24"/>
          <w:szCs w:val="24"/>
          <w:lang w:val="lt-LT"/>
        </w:rPr>
        <w:lastRenderedPageBreak/>
        <w:t xml:space="preserve">Prieduose </w:t>
      </w:r>
      <w:r w:rsidRPr="00EA14B9">
        <w:rPr>
          <w:rFonts w:ascii="Times New Roman" w:hAnsi="Times New Roman"/>
          <w:sz w:val="24"/>
          <w:szCs w:val="24"/>
          <w:lang w:val="lt-LT"/>
        </w:rPr>
        <w:t>pateikiama vertinga darbą aiškinanti ir papildanti pagalbinė medžiaga (</w:t>
      </w:r>
      <w:r w:rsidR="00C43B0F" w:rsidRPr="00EA14B9">
        <w:rPr>
          <w:rFonts w:ascii="Times New Roman" w:hAnsi="Times New Roman"/>
          <w:sz w:val="24"/>
          <w:szCs w:val="24"/>
          <w:lang w:val="lt-LT"/>
        </w:rPr>
        <w:t xml:space="preserve">pvz., apklausos anketa, </w:t>
      </w:r>
      <w:r w:rsidRPr="00EA14B9">
        <w:rPr>
          <w:rFonts w:ascii="Times New Roman" w:hAnsi="Times New Roman"/>
          <w:sz w:val="24"/>
          <w:szCs w:val="24"/>
          <w:lang w:val="lt-LT"/>
        </w:rPr>
        <w:t>svarbių</w:t>
      </w:r>
      <w:r w:rsidRPr="00207B62">
        <w:rPr>
          <w:rFonts w:ascii="Times New Roman" w:hAnsi="Times New Roman"/>
          <w:sz w:val="24"/>
          <w:szCs w:val="24"/>
          <w:lang w:val="lt-LT"/>
        </w:rPr>
        <w:t xml:space="preserve"> šaltinių publikacijos, išsamios lentelės, iliustracijos ir pan.).</w:t>
      </w:r>
      <w:r w:rsidR="004B3B58" w:rsidRPr="00207B62">
        <w:rPr>
          <w:rFonts w:ascii="Times New Roman" w:hAnsi="Times New Roman"/>
          <w:sz w:val="24"/>
          <w:szCs w:val="24"/>
          <w:lang w:val="lt-LT"/>
        </w:rPr>
        <w:t xml:space="preserve"> Priedai numeruojami</w:t>
      </w:r>
      <w:r w:rsidR="000551BD" w:rsidRPr="00207B62">
        <w:rPr>
          <w:rFonts w:ascii="Times New Roman" w:hAnsi="Times New Roman"/>
          <w:sz w:val="24"/>
          <w:szCs w:val="24"/>
          <w:lang w:val="lt-LT"/>
        </w:rPr>
        <w:t xml:space="preserve"> (1 Priedas, 2 Priedas ir t.t.)</w:t>
      </w:r>
      <w:r w:rsidR="003851F3" w:rsidRPr="00207B62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0551BD" w:rsidRPr="00207B62">
        <w:rPr>
          <w:rFonts w:ascii="Times New Roman" w:hAnsi="Times New Roman"/>
          <w:sz w:val="24"/>
          <w:szCs w:val="24"/>
          <w:lang w:val="lt-LT"/>
        </w:rPr>
        <w:t>pavadinami</w:t>
      </w:r>
      <w:r w:rsidR="003851F3" w:rsidRPr="00207B62">
        <w:rPr>
          <w:rFonts w:ascii="Times New Roman" w:hAnsi="Times New Roman"/>
          <w:sz w:val="24"/>
          <w:szCs w:val="24"/>
          <w:lang w:val="lt-LT"/>
        </w:rPr>
        <w:t xml:space="preserve"> ir įtraukiami atskiru įrašu į Turinį. </w:t>
      </w:r>
      <w:r w:rsidR="00754FF2" w:rsidRPr="00207B62">
        <w:rPr>
          <w:rFonts w:ascii="Times New Roman" w:hAnsi="Times New Roman"/>
          <w:sz w:val="24"/>
          <w:szCs w:val="24"/>
          <w:lang w:val="lt-LT"/>
        </w:rPr>
        <w:t>Kiekvieno priedo paskirtis</w:t>
      </w:r>
      <w:r w:rsidR="00B85771" w:rsidRPr="00207B62">
        <w:rPr>
          <w:rFonts w:ascii="Times New Roman" w:hAnsi="Times New Roman"/>
          <w:sz w:val="24"/>
          <w:szCs w:val="24"/>
          <w:lang w:val="lt-LT"/>
        </w:rPr>
        <w:t xml:space="preserve"> turi būti aprašyta tekste</w:t>
      </w:r>
      <w:r w:rsidR="00E8553A">
        <w:rPr>
          <w:rFonts w:ascii="Times New Roman" w:hAnsi="Times New Roman"/>
          <w:sz w:val="24"/>
          <w:szCs w:val="24"/>
          <w:lang w:val="lt-LT"/>
        </w:rPr>
        <w:t>, pvz.:</w:t>
      </w:r>
      <w:r w:rsidR="00B85771" w:rsidRPr="00207B62">
        <w:rPr>
          <w:rFonts w:ascii="Times New Roman" w:hAnsi="Times New Roman"/>
          <w:sz w:val="24"/>
          <w:szCs w:val="24"/>
          <w:lang w:val="lt-LT"/>
        </w:rPr>
        <w:t xml:space="preserve"> (žr. 1 Priedą</w:t>
      </w:r>
      <w:r w:rsidR="00B85771" w:rsidRPr="00EA14B9">
        <w:rPr>
          <w:rFonts w:ascii="Times New Roman" w:hAnsi="Times New Roman"/>
          <w:sz w:val="24"/>
          <w:szCs w:val="24"/>
          <w:lang w:val="lt-LT"/>
        </w:rPr>
        <w:t>)</w:t>
      </w:r>
      <w:r w:rsidR="006E4416" w:rsidRPr="00EA14B9">
        <w:rPr>
          <w:rFonts w:ascii="Times New Roman" w:hAnsi="Times New Roman"/>
          <w:sz w:val="24"/>
          <w:szCs w:val="24"/>
          <w:lang w:val="lt-LT"/>
        </w:rPr>
        <w:t>.</w:t>
      </w:r>
      <w:r w:rsidR="007C3B36" w:rsidRPr="00EA14B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541F4" w:rsidRPr="00EA14B9">
        <w:rPr>
          <w:rFonts w:ascii="Times New Roman" w:hAnsi="Times New Roman"/>
          <w:sz w:val="24"/>
          <w:szCs w:val="24"/>
          <w:lang w:val="lt-LT"/>
        </w:rPr>
        <w:t xml:space="preserve">Atliekant kiekybinį tyrimą, </w:t>
      </w:r>
      <w:r w:rsidR="00EA14B9" w:rsidRPr="00EA14B9">
        <w:rPr>
          <w:rFonts w:ascii="Times New Roman" w:hAnsi="Times New Roman"/>
          <w:sz w:val="24"/>
          <w:szCs w:val="24"/>
          <w:lang w:val="lt-LT"/>
        </w:rPr>
        <w:t>visi</w:t>
      </w:r>
      <w:r w:rsidR="001541F4" w:rsidRPr="00EA14B9">
        <w:rPr>
          <w:rFonts w:ascii="Times New Roman" w:hAnsi="Times New Roman"/>
          <w:sz w:val="24"/>
          <w:szCs w:val="24"/>
          <w:lang w:val="lt-LT"/>
        </w:rPr>
        <w:t xml:space="preserve"> pavyzdžiai pateikiami prieduose</w:t>
      </w:r>
      <w:r w:rsidR="00611D5F" w:rsidRPr="00EA14B9">
        <w:rPr>
          <w:rFonts w:ascii="Times New Roman" w:hAnsi="Times New Roman"/>
          <w:sz w:val="24"/>
          <w:szCs w:val="24"/>
          <w:lang w:val="lt-LT"/>
        </w:rPr>
        <w:t>.</w:t>
      </w:r>
    </w:p>
    <w:p w14:paraId="53DB2F97" w14:textId="0D6931B2" w:rsidR="009B1E88" w:rsidRPr="00207B62" w:rsidRDefault="009B1E88" w:rsidP="00F7333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lt-LT"/>
        </w:rPr>
      </w:pPr>
      <w:r w:rsidRPr="00207B62">
        <w:rPr>
          <w:rFonts w:ascii="Times New Roman" w:hAnsi="Times New Roman"/>
          <w:i/>
          <w:iCs/>
          <w:sz w:val="24"/>
          <w:szCs w:val="24"/>
          <w:lang w:val="lt-LT"/>
        </w:rPr>
        <w:t xml:space="preserve">Santraukose lietuvių ir užsienio kalbomis </w:t>
      </w:r>
      <w:r w:rsidRPr="00207B62">
        <w:rPr>
          <w:rFonts w:ascii="Times New Roman" w:hAnsi="Times New Roman"/>
          <w:sz w:val="24"/>
          <w:szCs w:val="24"/>
          <w:lang w:val="lt-LT"/>
        </w:rPr>
        <w:t xml:space="preserve">nurodomas </w:t>
      </w:r>
      <w:r w:rsidR="00B2509A" w:rsidRPr="00207B62">
        <w:rPr>
          <w:rFonts w:ascii="Times New Roman" w:hAnsi="Times New Roman"/>
          <w:sz w:val="24"/>
          <w:szCs w:val="24"/>
          <w:lang w:val="lt-LT"/>
        </w:rPr>
        <w:t>rašt</w:t>
      </w:r>
      <w:r w:rsidRPr="00207B62">
        <w:rPr>
          <w:rFonts w:ascii="Times New Roman" w:hAnsi="Times New Roman"/>
          <w:sz w:val="24"/>
          <w:szCs w:val="24"/>
          <w:lang w:val="lt-LT"/>
        </w:rPr>
        <w:t>o darbo pavadinimas, autoriaus vardas ir pavardė, žodis SANTRAUKA ir glausta, apie 2 000 spaudos ženklų, darbo santrauka, atspindinti tyrimo tikslą, turinį ir rezultatus.</w:t>
      </w:r>
      <w:r w:rsidR="00F73336">
        <w:rPr>
          <w:rFonts w:ascii="Times New Roman" w:hAnsi="Times New Roman"/>
          <w:sz w:val="24"/>
          <w:szCs w:val="24"/>
          <w:lang w:val="lt-LT"/>
        </w:rPr>
        <w:t xml:space="preserve"> Santrauka rašoma rišliu tekstu, o ne punktais</w:t>
      </w:r>
      <w:r w:rsidR="00100A99">
        <w:rPr>
          <w:rFonts w:ascii="Times New Roman" w:hAnsi="Times New Roman"/>
          <w:sz w:val="24"/>
          <w:szCs w:val="24"/>
          <w:lang w:val="lt-LT"/>
        </w:rPr>
        <w:t>. Išvadų ir uždavinių numeruoti nereikia.</w:t>
      </w:r>
    </w:p>
    <w:p w14:paraId="0F347AF8" w14:textId="27FEEF65" w:rsidR="001D1613" w:rsidRDefault="001D161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7812D85" w14:textId="77777777" w:rsidR="00F35F52" w:rsidRPr="00E351A8" w:rsidRDefault="00807B78">
      <w:pPr>
        <w:pStyle w:val="ListParagraph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b/>
          <w:sz w:val="24"/>
          <w:szCs w:val="24"/>
          <w:lang w:val="lt-LT"/>
        </w:rPr>
        <w:t>TEKSTO TVARKYMAS</w:t>
      </w:r>
    </w:p>
    <w:p w14:paraId="07812D86" w14:textId="3B5C3483" w:rsidR="00F35F52" w:rsidRPr="00E351A8" w:rsidRDefault="00807B78">
      <w:pPr>
        <w:pStyle w:val="ListParagraph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 xml:space="preserve">Darbai spausdinami kompiuteriu juodu rašalu, 12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pt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i/>
          <w:sz w:val="24"/>
          <w:szCs w:val="24"/>
          <w:lang w:val="lt-LT"/>
        </w:rPr>
        <w:t>Times</w:t>
      </w:r>
      <w:proofErr w:type="spellEnd"/>
      <w:r w:rsidRPr="00E351A8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i/>
          <w:sz w:val="24"/>
          <w:szCs w:val="24"/>
          <w:lang w:val="lt-LT"/>
        </w:rPr>
        <w:t>New</w:t>
      </w:r>
      <w:proofErr w:type="spellEnd"/>
      <w:r w:rsidRPr="00E351A8">
        <w:rPr>
          <w:rFonts w:ascii="Times New Roman" w:hAnsi="Times New Roman"/>
          <w:i/>
          <w:sz w:val="24"/>
          <w:szCs w:val="24"/>
          <w:lang w:val="lt-LT"/>
        </w:rPr>
        <w:t xml:space="preserve"> Roman </w:t>
      </w:r>
      <w:r w:rsidRPr="00E351A8">
        <w:rPr>
          <w:rFonts w:ascii="Times New Roman" w:hAnsi="Times New Roman"/>
          <w:sz w:val="24"/>
          <w:szCs w:val="24"/>
          <w:lang w:val="lt-LT"/>
        </w:rPr>
        <w:t xml:space="preserve">šriftu, 1,5 eilutės intervalu (30–35 eilutės puslapyje), vienoje balto lapo (formatas A4, 210x297 mm) pusėje. </w:t>
      </w:r>
      <w:r w:rsidR="00CA69BE">
        <w:rPr>
          <w:rFonts w:ascii="Times New Roman" w:hAnsi="Times New Roman"/>
          <w:sz w:val="24"/>
          <w:szCs w:val="24"/>
          <w:lang w:val="lt-LT"/>
        </w:rPr>
        <w:t>Mažesn</w:t>
      </w:r>
      <w:r w:rsidR="002A01D1">
        <w:rPr>
          <w:rFonts w:ascii="Times New Roman" w:hAnsi="Times New Roman"/>
          <w:sz w:val="24"/>
          <w:szCs w:val="24"/>
          <w:lang w:val="lt-LT"/>
        </w:rPr>
        <w:t xml:space="preserve">ėmis raidėmis (10 </w:t>
      </w:r>
      <w:proofErr w:type="spellStart"/>
      <w:r w:rsidR="002A01D1">
        <w:rPr>
          <w:rFonts w:ascii="Times New Roman" w:hAnsi="Times New Roman"/>
          <w:sz w:val="24"/>
          <w:szCs w:val="24"/>
          <w:lang w:val="lt-LT"/>
        </w:rPr>
        <w:t>pt</w:t>
      </w:r>
      <w:proofErr w:type="spellEnd"/>
      <w:r w:rsidR="002A01D1">
        <w:rPr>
          <w:rFonts w:ascii="Times New Roman" w:hAnsi="Times New Roman"/>
          <w:sz w:val="24"/>
          <w:szCs w:val="24"/>
          <w:lang w:val="lt-LT"/>
        </w:rPr>
        <w:t xml:space="preserve">) </w:t>
      </w:r>
      <w:r w:rsidR="0075036A">
        <w:rPr>
          <w:rFonts w:ascii="Times New Roman" w:hAnsi="Times New Roman"/>
          <w:sz w:val="24"/>
          <w:szCs w:val="24"/>
          <w:lang w:val="lt-LT"/>
        </w:rPr>
        <w:t xml:space="preserve">gali būti </w:t>
      </w:r>
      <w:r w:rsidR="00E7097D">
        <w:rPr>
          <w:rFonts w:ascii="Times New Roman" w:hAnsi="Times New Roman"/>
          <w:sz w:val="24"/>
          <w:szCs w:val="24"/>
          <w:lang w:val="lt-LT"/>
        </w:rPr>
        <w:t xml:space="preserve">rašomos išnašos </w:t>
      </w:r>
      <w:r w:rsidR="00592FA6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FD164E">
        <w:rPr>
          <w:rFonts w:ascii="Times New Roman" w:hAnsi="Times New Roman"/>
          <w:sz w:val="24"/>
          <w:szCs w:val="24"/>
          <w:lang w:val="lt-LT"/>
        </w:rPr>
        <w:t>pateik</w:t>
      </w:r>
      <w:r w:rsidR="00592FA6">
        <w:rPr>
          <w:rFonts w:ascii="Times New Roman" w:hAnsi="Times New Roman"/>
          <w:sz w:val="24"/>
          <w:szCs w:val="24"/>
          <w:lang w:val="lt-LT"/>
        </w:rPr>
        <w:t>iami</w:t>
      </w:r>
      <w:r w:rsidR="00FD164E">
        <w:rPr>
          <w:rFonts w:ascii="Times New Roman" w:hAnsi="Times New Roman"/>
          <w:sz w:val="24"/>
          <w:szCs w:val="24"/>
          <w:lang w:val="lt-LT"/>
        </w:rPr>
        <w:t xml:space="preserve"> pavyzdži</w:t>
      </w:r>
      <w:r w:rsidR="00592FA6">
        <w:rPr>
          <w:rFonts w:ascii="Times New Roman" w:hAnsi="Times New Roman"/>
          <w:sz w:val="24"/>
          <w:szCs w:val="24"/>
          <w:lang w:val="lt-LT"/>
        </w:rPr>
        <w:t>ai</w:t>
      </w:r>
      <w:r w:rsidR="00FD164E">
        <w:rPr>
          <w:rFonts w:ascii="Times New Roman" w:hAnsi="Times New Roman"/>
          <w:sz w:val="24"/>
          <w:szCs w:val="24"/>
          <w:lang w:val="lt-LT"/>
        </w:rPr>
        <w:t>, ypač jei jų pateikiama keletas iš karto.</w:t>
      </w:r>
    </w:p>
    <w:p w14:paraId="07812D87" w14:textId="7C2C6718" w:rsidR="00F35F52" w:rsidRPr="00D81ACA" w:rsidRDefault="00807B78">
      <w:pPr>
        <w:pStyle w:val="ListParagraph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val="lt-LT"/>
        </w:rPr>
        <w:t xml:space="preserve">Teksto </w:t>
      </w:r>
      <w:r w:rsidRPr="00D81ACA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val="lt-LT"/>
        </w:rPr>
        <w:t>puslapyje iš kraštų paliekamos tuščios paraštės: kairėje pusėje – 30 mm, dešinėje – 10 mm, viršuje – 20 mm, apačioje – 20 mm.</w:t>
      </w:r>
    </w:p>
    <w:p w14:paraId="4E7BFEAD" w14:textId="5790063B" w:rsidR="008A1889" w:rsidRPr="00D81ACA" w:rsidRDefault="008A1889">
      <w:pPr>
        <w:pStyle w:val="ListParagraph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81ACA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val="lt-LT"/>
        </w:rPr>
        <w:t xml:space="preserve">Kiekvienos pastraipos pirmoji eilutė atitraukiama nuo kairiosios paraštės 1 </w:t>
      </w:r>
      <w:r w:rsidR="007533FD" w:rsidRPr="00D81ACA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val="lt-LT"/>
        </w:rPr>
        <w:t>c</w:t>
      </w:r>
      <w:r w:rsidRPr="00D81ACA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val="lt-LT"/>
        </w:rPr>
        <w:t>m</w:t>
      </w:r>
      <w:r w:rsidR="00540359" w:rsidRPr="00D81ACA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val="lt-LT"/>
        </w:rPr>
        <w:t xml:space="preserve">. Pastraipoms nustatoma abipusė lygiuotė (angl. </w:t>
      </w:r>
      <w:proofErr w:type="spellStart"/>
      <w:r w:rsidR="00540359" w:rsidRPr="00D81ACA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val="lt-LT"/>
        </w:rPr>
        <w:t>justif</w:t>
      </w:r>
      <w:r w:rsidR="00656314" w:rsidRPr="00D81ACA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val="lt-LT"/>
        </w:rPr>
        <w:t>y</w:t>
      </w:r>
      <w:proofErr w:type="spellEnd"/>
      <w:r w:rsidR="00540359" w:rsidRPr="00D81ACA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val="lt-LT"/>
        </w:rPr>
        <w:t>).</w:t>
      </w:r>
    </w:p>
    <w:p w14:paraId="07812D88" w14:textId="77777777" w:rsidR="00F35F52" w:rsidRPr="00E351A8" w:rsidRDefault="00807B78">
      <w:pPr>
        <w:pStyle w:val="ListParagraph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 xml:space="preserve">Raidės su diakritiniais ženklais ir diakritiniai ženklai sudedami pasinaudojant simboliais ar kitokia sistema. </w:t>
      </w:r>
    </w:p>
    <w:p w14:paraId="07812D8A" w14:textId="4F604C33" w:rsidR="00F35F52" w:rsidRPr="00AE5A08" w:rsidRDefault="00807B78" w:rsidP="00AE5A08">
      <w:pPr>
        <w:pStyle w:val="ListParagraph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AE5A08">
        <w:rPr>
          <w:rFonts w:ascii="Times New Roman" w:hAnsi="Times New Roman"/>
          <w:sz w:val="24"/>
          <w:szCs w:val="24"/>
          <w:lang w:val="lt-LT"/>
        </w:rPr>
        <w:t>Puslapiai numeruojami arabiškais skaitmenimis.</w:t>
      </w:r>
      <w:r w:rsidR="00AE5A08" w:rsidRPr="00AE5A08">
        <w:rPr>
          <w:rFonts w:ascii="Times New Roman" w:hAnsi="Times New Roman"/>
          <w:sz w:val="24"/>
          <w:szCs w:val="24"/>
          <w:lang w:val="lt-LT"/>
        </w:rPr>
        <w:t xml:space="preserve"> Lapo numeris rašomas lapo apačioje, dešinėje pusėje.</w:t>
      </w:r>
      <w:r w:rsidR="00AE5A0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AE5A08">
        <w:rPr>
          <w:rFonts w:ascii="Times New Roman" w:hAnsi="Times New Roman"/>
          <w:sz w:val="24"/>
          <w:szCs w:val="24"/>
          <w:lang w:val="lt-LT"/>
        </w:rPr>
        <w:t>Titulinis lapas įtraukiamas į bendrą numeraciją, bet jame numeris nežymimas.</w:t>
      </w:r>
    </w:p>
    <w:p w14:paraId="07812D8C" w14:textId="77777777" w:rsidR="00F35F52" w:rsidRPr="00E351A8" w:rsidRDefault="00807B78">
      <w:pPr>
        <w:pStyle w:val="ListParagraph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Darbo pagrindinės tiriamosios dalies tekstas skaidomas į skyrius, poskyrius ir prireikus į skyrelius. Šios teksto dalys numeruojamos arabiškais skaitmenimis:</w:t>
      </w:r>
    </w:p>
    <w:p w14:paraId="07812D8E" w14:textId="77777777" w:rsidR="00F35F52" w:rsidRPr="00E351A8" w:rsidRDefault="00F35F52">
      <w:pPr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 w:line="360" w:lineRule="auto"/>
        <w:ind w:leftChars="199" w:left="438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7812D8F" w14:textId="77777777" w:rsidR="00F35F52" w:rsidRPr="00E351A8" w:rsidRDefault="00807B7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 w:line="360" w:lineRule="auto"/>
        <w:ind w:leftChars="199" w:left="438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 xml:space="preserve">1.1. </w:t>
      </w:r>
    </w:p>
    <w:p w14:paraId="07812D90" w14:textId="77777777" w:rsidR="00F35F52" w:rsidRPr="00E351A8" w:rsidRDefault="00807B7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 w:line="360" w:lineRule="auto"/>
        <w:ind w:leftChars="199" w:left="438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1.1.1.</w:t>
      </w:r>
    </w:p>
    <w:p w14:paraId="07812D91" w14:textId="77777777" w:rsidR="00F35F52" w:rsidRPr="00E351A8" w:rsidRDefault="00807B7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 w:line="360" w:lineRule="auto"/>
        <w:ind w:leftChars="199" w:left="438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1.1.2.</w:t>
      </w:r>
    </w:p>
    <w:p w14:paraId="07812D92" w14:textId="77777777" w:rsidR="00F35F52" w:rsidRPr="00E351A8" w:rsidRDefault="00807B7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 w:line="360" w:lineRule="auto"/>
        <w:ind w:leftChars="199" w:left="438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 xml:space="preserve">1.2. </w:t>
      </w:r>
    </w:p>
    <w:p w14:paraId="07812D93" w14:textId="77777777" w:rsidR="00F35F52" w:rsidRPr="00E351A8" w:rsidRDefault="00807B7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 w:line="360" w:lineRule="auto"/>
        <w:ind w:leftChars="199" w:left="438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1.2.1.</w:t>
      </w:r>
    </w:p>
    <w:p w14:paraId="07812D94" w14:textId="77777777" w:rsidR="00F35F52" w:rsidRPr="00E351A8" w:rsidRDefault="00807B7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 w:line="360" w:lineRule="auto"/>
        <w:ind w:leftChars="199" w:left="438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1.2.2.</w:t>
      </w:r>
    </w:p>
    <w:p w14:paraId="07812D95" w14:textId="77777777" w:rsidR="00F35F52" w:rsidRPr="00E351A8" w:rsidRDefault="00807B7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 w:line="360" w:lineRule="auto"/>
        <w:ind w:leftChars="199" w:left="438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2.</w:t>
      </w:r>
    </w:p>
    <w:p w14:paraId="07812D96" w14:textId="4322C4D4" w:rsidR="00F35F52" w:rsidRDefault="00807B7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 w:line="360" w:lineRule="auto"/>
        <w:ind w:leftChars="199" w:left="438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2.1.</w:t>
      </w:r>
    </w:p>
    <w:p w14:paraId="27E5DD0C" w14:textId="011DFAAE" w:rsidR="007E7F55" w:rsidRPr="00E351A8" w:rsidRDefault="007E7F5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 w:line="360" w:lineRule="auto"/>
        <w:ind w:leftChars="199" w:left="43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2.2.</w:t>
      </w:r>
    </w:p>
    <w:p w14:paraId="07812D97" w14:textId="77777777" w:rsidR="00F35F52" w:rsidRPr="00E351A8" w:rsidRDefault="00F35F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7812D98" w14:textId="77777777" w:rsidR="00F35F52" w:rsidRPr="00E351A8" w:rsidRDefault="00807B7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Skyrių pavadinimai rašomi didžiosiomis raidėmis ir simetriškai išdėstomi lapo plotyje. Poskyrių ir skyrelių pavadinimai rašomi mažosiomis raidėmis, išskyrus pirmąją, ir pradedami nuo kairiojo krašto kaip ir pirmoji pastraipos eilutė.</w:t>
      </w:r>
    </w:p>
    <w:p w14:paraId="07812D99" w14:textId="4D3DA8E1" w:rsidR="00F35F52" w:rsidRPr="00E351A8" w:rsidRDefault="00807B7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Kiekvienas skyrius pradedamas naujame puslapyje. Poskyriai ir skyreliai dėstomi nuosekliai tame pačiame puslapyje.</w:t>
      </w:r>
      <w:r w:rsidR="00B6489D">
        <w:rPr>
          <w:rFonts w:ascii="Times New Roman" w:hAnsi="Times New Roman"/>
          <w:sz w:val="24"/>
          <w:szCs w:val="24"/>
          <w:lang w:val="lt-LT"/>
        </w:rPr>
        <w:t xml:space="preserve"> Skyrius, poskyris ar skyrelis </w:t>
      </w:r>
      <w:r w:rsidR="005D57BC">
        <w:rPr>
          <w:rFonts w:ascii="Times New Roman" w:hAnsi="Times New Roman"/>
          <w:sz w:val="24"/>
          <w:szCs w:val="24"/>
          <w:lang w:val="lt-LT"/>
        </w:rPr>
        <w:t>turi būti ilgesni nei viena teksto pastraipa.</w:t>
      </w:r>
      <w:r w:rsidR="00AD101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54008">
        <w:rPr>
          <w:rFonts w:ascii="Times New Roman" w:hAnsi="Times New Roman"/>
          <w:sz w:val="24"/>
          <w:szCs w:val="24"/>
          <w:lang w:val="lt-LT"/>
        </w:rPr>
        <w:t>Skyriuje negali būti tik vienas poskyris, poskyr</w:t>
      </w:r>
      <w:r w:rsidR="00873383">
        <w:rPr>
          <w:rFonts w:ascii="Times New Roman" w:hAnsi="Times New Roman"/>
          <w:sz w:val="24"/>
          <w:szCs w:val="24"/>
          <w:lang w:val="lt-LT"/>
        </w:rPr>
        <w:t>io negali sudaryti tik vienas skyrelis.</w:t>
      </w:r>
    </w:p>
    <w:p w14:paraId="07812D9A" w14:textId="77777777" w:rsidR="00F35F52" w:rsidRPr="00E351A8" w:rsidRDefault="00807B7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Turinys, įvadas, išvados, naudotos literatūros ir šaltinių sąrašas, santrumpų sąrašas ir priedai pradedami rašyti naujame puslapyje. Jų pavadinimai nenumeruojami, rašomi didžiosiomis raidėmis</w:t>
      </w:r>
      <w:r w:rsidRPr="00E351A8">
        <w:rPr>
          <w:szCs w:val="24"/>
          <w:lang w:val="lt-LT"/>
        </w:rPr>
        <w:t>.</w:t>
      </w:r>
    </w:p>
    <w:p w14:paraId="07812D9B" w14:textId="39F0CC06" w:rsidR="00F35F52" w:rsidRPr="00E351A8" w:rsidRDefault="00807B7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 xml:space="preserve">Lentelės  numeruojamos (pvz., 1 lentelė, 2 lentelė,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Table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1).</w:t>
      </w:r>
      <w:r w:rsidR="00333DF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37FC2">
        <w:rPr>
          <w:rFonts w:ascii="Times New Roman" w:hAnsi="Times New Roman"/>
          <w:sz w:val="24"/>
          <w:szCs w:val="24"/>
          <w:lang w:val="lt-LT"/>
        </w:rPr>
        <w:t xml:space="preserve">Visa </w:t>
      </w:r>
      <w:r w:rsidR="001316A4">
        <w:rPr>
          <w:rFonts w:ascii="Times New Roman" w:hAnsi="Times New Roman"/>
          <w:sz w:val="24"/>
          <w:szCs w:val="24"/>
          <w:lang w:val="lt-LT"/>
        </w:rPr>
        <w:t xml:space="preserve">kita </w:t>
      </w:r>
      <w:r w:rsidR="00337FC2">
        <w:rPr>
          <w:rFonts w:ascii="Times New Roman" w:hAnsi="Times New Roman"/>
          <w:sz w:val="24"/>
          <w:szCs w:val="24"/>
          <w:lang w:val="lt-LT"/>
        </w:rPr>
        <w:t>vaizdinė medžiaga (</w:t>
      </w:r>
      <w:r w:rsidR="00672B98">
        <w:rPr>
          <w:rFonts w:ascii="Times New Roman" w:hAnsi="Times New Roman"/>
          <w:sz w:val="24"/>
          <w:szCs w:val="24"/>
          <w:lang w:val="lt-LT"/>
        </w:rPr>
        <w:t xml:space="preserve">schemos, nuotraukos, </w:t>
      </w:r>
      <w:r w:rsidR="00053E76">
        <w:rPr>
          <w:rFonts w:ascii="Times New Roman" w:hAnsi="Times New Roman"/>
          <w:sz w:val="24"/>
          <w:szCs w:val="24"/>
          <w:lang w:val="lt-LT"/>
        </w:rPr>
        <w:t>grafikai ir pan.) vadi</w:t>
      </w:r>
      <w:r w:rsidR="00BA60C2">
        <w:rPr>
          <w:rFonts w:ascii="Times New Roman" w:hAnsi="Times New Roman"/>
          <w:sz w:val="24"/>
          <w:szCs w:val="24"/>
          <w:lang w:val="lt-LT"/>
        </w:rPr>
        <w:t xml:space="preserve">nama paveikslais ir numeruojama taip: 1 pav., 2 pav., </w:t>
      </w:r>
      <w:proofErr w:type="spellStart"/>
      <w:r w:rsidR="00BA60C2">
        <w:rPr>
          <w:rFonts w:ascii="Times New Roman" w:hAnsi="Times New Roman"/>
          <w:sz w:val="24"/>
          <w:szCs w:val="24"/>
          <w:lang w:val="lt-LT"/>
        </w:rPr>
        <w:t>Figure</w:t>
      </w:r>
      <w:proofErr w:type="spellEnd"/>
      <w:r w:rsidR="00BA60C2">
        <w:rPr>
          <w:rFonts w:ascii="Times New Roman" w:hAnsi="Times New Roman"/>
          <w:sz w:val="24"/>
          <w:szCs w:val="24"/>
          <w:lang w:val="lt-LT"/>
        </w:rPr>
        <w:t xml:space="preserve"> 1, </w:t>
      </w:r>
      <w:proofErr w:type="spellStart"/>
      <w:r w:rsidR="00BA60C2">
        <w:rPr>
          <w:rFonts w:ascii="Times New Roman" w:hAnsi="Times New Roman"/>
          <w:sz w:val="24"/>
          <w:szCs w:val="24"/>
          <w:lang w:val="lt-LT"/>
        </w:rPr>
        <w:t>Fig</w:t>
      </w:r>
      <w:proofErr w:type="spellEnd"/>
      <w:r w:rsidR="00BA60C2">
        <w:rPr>
          <w:rFonts w:ascii="Times New Roman" w:hAnsi="Times New Roman"/>
          <w:sz w:val="24"/>
          <w:szCs w:val="24"/>
          <w:lang w:val="lt-LT"/>
        </w:rPr>
        <w:t xml:space="preserve">. 1. </w:t>
      </w:r>
      <w:r w:rsidR="004A63D2">
        <w:rPr>
          <w:rFonts w:ascii="Times New Roman" w:hAnsi="Times New Roman"/>
          <w:sz w:val="24"/>
          <w:szCs w:val="24"/>
          <w:lang w:val="lt-LT"/>
        </w:rPr>
        <w:t>Tekste minint paveikslą ar lentelę, nurodomas numeris</w:t>
      </w:r>
      <w:r w:rsidR="005F62E4">
        <w:rPr>
          <w:rFonts w:ascii="Times New Roman" w:hAnsi="Times New Roman"/>
          <w:sz w:val="24"/>
          <w:szCs w:val="24"/>
          <w:lang w:val="lt-LT"/>
        </w:rPr>
        <w:t>, jeigu reikia, ir pavadinimas.</w:t>
      </w:r>
      <w:r w:rsidR="00D75048">
        <w:rPr>
          <w:rFonts w:ascii="Times New Roman" w:hAnsi="Times New Roman"/>
          <w:sz w:val="24"/>
          <w:szCs w:val="24"/>
          <w:lang w:val="lt-LT"/>
        </w:rPr>
        <w:t xml:space="preserve"> Lentelių ir paveikslų numeracija yra atskira.</w:t>
      </w:r>
    </w:p>
    <w:p w14:paraId="07812D9C" w14:textId="6F27C0CB" w:rsidR="00F35F52" w:rsidRDefault="00807B7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Lentelės</w:t>
      </w:r>
      <w:r w:rsidR="002728D1">
        <w:rPr>
          <w:rFonts w:ascii="Times New Roman" w:hAnsi="Times New Roman"/>
          <w:sz w:val="24"/>
          <w:szCs w:val="24"/>
          <w:lang w:val="lt-LT"/>
        </w:rPr>
        <w:t xml:space="preserve"> ar paveikslo</w:t>
      </w:r>
      <w:r w:rsidRPr="00E351A8">
        <w:rPr>
          <w:rFonts w:ascii="Times New Roman" w:hAnsi="Times New Roman"/>
          <w:sz w:val="24"/>
          <w:szCs w:val="24"/>
          <w:lang w:val="lt-LT"/>
        </w:rPr>
        <w:t xml:space="preserve"> pavadinimas rašomas šalia numerio. </w:t>
      </w:r>
      <w:r w:rsidR="004273C8">
        <w:rPr>
          <w:rFonts w:ascii="Times New Roman" w:hAnsi="Times New Roman"/>
          <w:sz w:val="24"/>
          <w:szCs w:val="24"/>
          <w:lang w:val="lt-LT"/>
        </w:rPr>
        <w:t>Dažniausiai lentelių numeriai ir pavadinimai pateikiami virš lentelės, o paveikslų numeriai ir pavadinimai pateikiami po paveikslu. Būtina nurodyti visos vaizdinės medžiagos autorius.</w:t>
      </w:r>
    </w:p>
    <w:p w14:paraId="11558370" w14:textId="6DEF8268" w:rsidR="00F12DA8" w:rsidRDefault="00F12DA8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Į kiekvieną lentelę ar paveikslą darbe turi būti nuoroda</w:t>
      </w:r>
      <w:r w:rsidR="00F37EB8">
        <w:rPr>
          <w:rFonts w:ascii="Times New Roman" w:hAnsi="Times New Roman"/>
          <w:sz w:val="24"/>
          <w:szCs w:val="24"/>
          <w:lang w:val="lt-LT"/>
        </w:rPr>
        <w:t>: pvz.,</w:t>
      </w:r>
      <w:r w:rsidR="00767003">
        <w:rPr>
          <w:rFonts w:ascii="Times New Roman" w:hAnsi="Times New Roman"/>
          <w:sz w:val="24"/>
          <w:szCs w:val="24"/>
          <w:lang w:val="lt-LT"/>
        </w:rPr>
        <w:t xml:space="preserve"> (žr. 1 </w:t>
      </w:r>
      <w:r w:rsidR="00F37EB8">
        <w:rPr>
          <w:rFonts w:ascii="Times New Roman" w:hAnsi="Times New Roman"/>
          <w:sz w:val="24"/>
          <w:szCs w:val="24"/>
          <w:lang w:val="lt-LT"/>
        </w:rPr>
        <w:t>pav.)</w:t>
      </w:r>
      <w:r w:rsidR="0079785F">
        <w:rPr>
          <w:rFonts w:ascii="Times New Roman" w:hAnsi="Times New Roman"/>
          <w:sz w:val="24"/>
          <w:szCs w:val="24"/>
          <w:lang w:val="lt-LT"/>
        </w:rPr>
        <w:t>;</w:t>
      </w:r>
      <w:r w:rsidR="00F37EB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9785F">
        <w:rPr>
          <w:rFonts w:ascii="Times New Roman" w:hAnsi="Times New Roman"/>
          <w:sz w:val="24"/>
          <w:szCs w:val="24"/>
          <w:lang w:val="lt-LT"/>
        </w:rPr>
        <w:t>„</w:t>
      </w:r>
      <w:r w:rsidR="00F37EB8">
        <w:rPr>
          <w:rFonts w:ascii="Times New Roman" w:hAnsi="Times New Roman"/>
          <w:sz w:val="24"/>
          <w:szCs w:val="24"/>
          <w:lang w:val="lt-LT"/>
        </w:rPr>
        <w:t>kaip matyti iš 1 paveiksle pateikto grafiko</w:t>
      </w:r>
      <w:r w:rsidR="0079785F">
        <w:rPr>
          <w:rFonts w:ascii="Times New Roman" w:hAnsi="Times New Roman"/>
          <w:sz w:val="24"/>
          <w:szCs w:val="24"/>
          <w:lang w:val="lt-LT"/>
        </w:rPr>
        <w:t>...“.</w:t>
      </w:r>
      <w:r w:rsidR="00EB609D">
        <w:rPr>
          <w:rFonts w:ascii="Times New Roman" w:hAnsi="Times New Roman"/>
          <w:sz w:val="24"/>
          <w:szCs w:val="24"/>
          <w:lang w:val="lt-LT"/>
        </w:rPr>
        <w:t xml:space="preserve"> Tačiau iliustracinė medžiaga ir tekstas turi vienas kitą papildyti, o ne dubliuoti. Todėl tekste</w:t>
      </w:r>
      <w:r w:rsidR="00F52884">
        <w:rPr>
          <w:rFonts w:ascii="Times New Roman" w:hAnsi="Times New Roman"/>
          <w:sz w:val="24"/>
          <w:szCs w:val="24"/>
          <w:lang w:val="lt-LT"/>
        </w:rPr>
        <w:t xml:space="preserve"> reikėtų, pavyzdžiui, ne</w:t>
      </w:r>
      <w:r w:rsidR="00EB609D">
        <w:rPr>
          <w:rFonts w:ascii="Times New Roman" w:hAnsi="Times New Roman"/>
          <w:sz w:val="24"/>
          <w:szCs w:val="24"/>
          <w:lang w:val="lt-LT"/>
        </w:rPr>
        <w:t xml:space="preserve"> išvardinti visus </w:t>
      </w:r>
      <w:r w:rsidR="00F52884">
        <w:rPr>
          <w:rFonts w:ascii="Times New Roman" w:hAnsi="Times New Roman"/>
          <w:sz w:val="24"/>
          <w:szCs w:val="24"/>
          <w:lang w:val="lt-LT"/>
        </w:rPr>
        <w:t>lentelėje esančius skaičius, o pateikti tų skaičių analizę, paaiškinti skaitytojui, ką tie skaičiai reiškia ir pan.</w:t>
      </w:r>
    </w:p>
    <w:p w14:paraId="186ACF9D" w14:textId="65FBF7A6" w:rsidR="005645CC" w:rsidRPr="00E351A8" w:rsidRDefault="001A7AF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Tai, kad vaizdinė medžiaga randama internete, </w:t>
      </w:r>
      <w:r w:rsidR="00D93295">
        <w:rPr>
          <w:rFonts w:ascii="Times New Roman" w:hAnsi="Times New Roman"/>
          <w:sz w:val="24"/>
          <w:szCs w:val="24"/>
          <w:lang w:val="lt-LT"/>
        </w:rPr>
        <w:t xml:space="preserve">savaime nereiškia, kad ją galima naudoti savo darbe. </w:t>
      </w:r>
      <w:r w:rsidR="005645CC">
        <w:rPr>
          <w:rFonts w:ascii="Times New Roman" w:hAnsi="Times New Roman"/>
          <w:sz w:val="24"/>
          <w:szCs w:val="24"/>
          <w:lang w:val="lt-LT"/>
        </w:rPr>
        <w:t xml:space="preserve">Nuotraukos </w:t>
      </w:r>
      <w:r w:rsidR="00D93295">
        <w:rPr>
          <w:rFonts w:ascii="Times New Roman" w:hAnsi="Times New Roman"/>
          <w:sz w:val="24"/>
          <w:szCs w:val="24"/>
          <w:lang w:val="lt-LT"/>
        </w:rPr>
        <w:t xml:space="preserve">ar kita vaizdinė medžiaga </w:t>
      </w:r>
      <w:r w:rsidR="005645CC">
        <w:rPr>
          <w:rFonts w:ascii="Times New Roman" w:hAnsi="Times New Roman"/>
          <w:sz w:val="24"/>
          <w:szCs w:val="24"/>
          <w:lang w:val="lt-LT"/>
        </w:rPr>
        <w:t xml:space="preserve">iš interneto gali būti naudojamos tik gavus autoriaus sutikimą arba įsitikinus, kad </w:t>
      </w:r>
      <w:r w:rsidR="00065657">
        <w:rPr>
          <w:rFonts w:ascii="Times New Roman" w:hAnsi="Times New Roman"/>
          <w:sz w:val="24"/>
          <w:szCs w:val="24"/>
          <w:lang w:val="lt-LT"/>
        </w:rPr>
        <w:t>autorius</w:t>
      </w:r>
      <w:r w:rsidR="003B3228">
        <w:rPr>
          <w:rFonts w:ascii="Times New Roman" w:hAnsi="Times New Roman"/>
          <w:sz w:val="24"/>
          <w:szCs w:val="24"/>
          <w:lang w:val="lt-LT"/>
        </w:rPr>
        <w:t xml:space="preserve"> nedraudžia</w:t>
      </w:r>
      <w:r w:rsidR="0006565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B2765">
        <w:rPr>
          <w:rFonts w:ascii="Times New Roman" w:hAnsi="Times New Roman"/>
          <w:sz w:val="24"/>
          <w:szCs w:val="24"/>
          <w:lang w:val="lt-LT"/>
        </w:rPr>
        <w:t>nuotraukomis</w:t>
      </w:r>
      <w:r w:rsidR="0022773D">
        <w:rPr>
          <w:rFonts w:ascii="Times New Roman" w:hAnsi="Times New Roman"/>
          <w:sz w:val="24"/>
          <w:szCs w:val="24"/>
          <w:lang w:val="lt-LT"/>
        </w:rPr>
        <w:t xml:space="preserve"> ar kita vaizdine medžiaga</w:t>
      </w:r>
      <w:r w:rsidR="002B2765">
        <w:rPr>
          <w:rFonts w:ascii="Times New Roman" w:hAnsi="Times New Roman"/>
          <w:sz w:val="24"/>
          <w:szCs w:val="24"/>
          <w:lang w:val="lt-LT"/>
        </w:rPr>
        <w:t xml:space="preserve"> naudotis</w:t>
      </w:r>
      <w:r w:rsidR="00050539">
        <w:rPr>
          <w:rFonts w:ascii="Times New Roman" w:hAnsi="Times New Roman"/>
          <w:sz w:val="24"/>
          <w:szCs w:val="24"/>
          <w:lang w:val="lt-LT"/>
        </w:rPr>
        <w:t>. Leidimas gali būti išreikštas viešai paskelbta licencija, pvz.</w:t>
      </w:r>
      <w:r w:rsidR="0042453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50539">
        <w:rPr>
          <w:rFonts w:ascii="Times New Roman" w:hAnsi="Times New Roman"/>
          <w:sz w:val="24"/>
          <w:szCs w:val="24"/>
          <w:lang w:val="lt-LT"/>
        </w:rPr>
        <w:t xml:space="preserve">Creative </w:t>
      </w:r>
      <w:proofErr w:type="spellStart"/>
      <w:r w:rsidR="00050539">
        <w:rPr>
          <w:rFonts w:ascii="Times New Roman" w:hAnsi="Times New Roman"/>
          <w:sz w:val="24"/>
          <w:szCs w:val="24"/>
          <w:lang w:val="lt-LT"/>
        </w:rPr>
        <w:t>Commons</w:t>
      </w:r>
      <w:proofErr w:type="spellEnd"/>
      <w:r w:rsidR="00424530">
        <w:rPr>
          <w:rFonts w:ascii="Times New Roman" w:hAnsi="Times New Roman"/>
          <w:sz w:val="24"/>
          <w:szCs w:val="24"/>
          <w:lang w:val="lt-LT"/>
        </w:rPr>
        <w:t xml:space="preserve"> (CC)</w:t>
      </w:r>
      <w:r w:rsidR="00C37A4B">
        <w:rPr>
          <w:rFonts w:ascii="Times New Roman" w:hAnsi="Times New Roman"/>
          <w:sz w:val="24"/>
          <w:szCs w:val="24"/>
          <w:lang w:val="lt-LT"/>
        </w:rPr>
        <w:t>, todėl esant poreikiui rekomenduojama naudoti turinį iš internetinių bazių, kur taikomos CC ar panašios licencijos.</w:t>
      </w:r>
    </w:p>
    <w:p w14:paraId="07812D9D" w14:textId="77777777" w:rsidR="00F35F52" w:rsidRPr="00E351A8" w:rsidRDefault="00F35F52">
      <w:pPr>
        <w:pStyle w:val="ListParagraph1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07812D9E" w14:textId="631C11A6" w:rsidR="00F35F52" w:rsidRPr="00E351A8" w:rsidRDefault="00F32704">
      <w:pPr>
        <w:pStyle w:val="ListParagraph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LITERATŪROS ŠALTINIŲ</w:t>
      </w:r>
      <w:r w:rsidR="00807B78" w:rsidRPr="00E351A8">
        <w:rPr>
          <w:rFonts w:ascii="Times New Roman" w:hAnsi="Times New Roman"/>
          <w:b/>
          <w:sz w:val="24"/>
          <w:szCs w:val="24"/>
          <w:lang w:val="lt-LT"/>
        </w:rPr>
        <w:t xml:space="preserve"> NUORODOS </w:t>
      </w:r>
    </w:p>
    <w:p w14:paraId="07812D9F" w14:textId="46DDE858" w:rsidR="00F35F52" w:rsidRPr="00E351A8" w:rsidRDefault="003873E6">
      <w:pPr>
        <w:pStyle w:val="ListParagraph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Literatūros šaltinių</w:t>
      </w:r>
      <w:r w:rsidR="00807B78" w:rsidRPr="00E351A8">
        <w:rPr>
          <w:rFonts w:ascii="Times New Roman" w:hAnsi="Times New Roman"/>
          <w:sz w:val="24"/>
          <w:szCs w:val="24"/>
          <w:lang w:val="lt-LT"/>
        </w:rPr>
        <w:t xml:space="preserve"> nuorodos nenumeruojamos, jos pateikiamos tuoj pat po nurodomo asmens ar šaltinio: </w:t>
      </w:r>
    </w:p>
    <w:p w14:paraId="07812DA0" w14:textId="77777777" w:rsidR="00F35F52" w:rsidRPr="00E351A8" w:rsidRDefault="00807B78">
      <w:pPr>
        <w:pStyle w:val="ListParagraph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lt-LT"/>
        </w:rPr>
      </w:pP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By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analyzing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various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approaches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to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phrasal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verbs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,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Katalin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(2011)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claims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that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>…</w:t>
      </w:r>
    </w:p>
    <w:p w14:paraId="07812DA1" w14:textId="77777777" w:rsidR="00F35F52" w:rsidRPr="00E351A8" w:rsidRDefault="00807B78">
      <w:pPr>
        <w:pStyle w:val="ListParagraph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 xml:space="preserve">Šaltinis, kuris nuorodoje pateikiamas pirmą kartą, turi žymėti autorių, metus, o jei cituojame – ir puslapį: </w:t>
      </w:r>
    </w:p>
    <w:p w14:paraId="07812DA2" w14:textId="04F50D0F" w:rsidR="00F35F52" w:rsidRPr="00E351A8" w:rsidRDefault="00807B78">
      <w:pPr>
        <w:pStyle w:val="ListParagraph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(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Downing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2006, 341)</w:t>
      </w:r>
      <w:r w:rsidR="008E2021">
        <w:rPr>
          <w:rFonts w:ascii="Times New Roman" w:hAnsi="Times New Roman"/>
          <w:sz w:val="24"/>
          <w:szCs w:val="24"/>
          <w:lang w:val="lt-LT"/>
        </w:rPr>
        <w:t xml:space="preserve">; </w:t>
      </w:r>
      <w:r w:rsidR="008E2021" w:rsidRPr="008E2021">
        <w:rPr>
          <w:rFonts w:ascii="Times New Roman" w:hAnsi="Times New Roman"/>
          <w:sz w:val="24"/>
          <w:szCs w:val="24"/>
          <w:lang w:val="lt-LT"/>
        </w:rPr>
        <w:t>(</w:t>
      </w:r>
      <w:proofErr w:type="spellStart"/>
      <w:r w:rsidR="008E2021" w:rsidRPr="008E2021">
        <w:rPr>
          <w:rFonts w:ascii="Times New Roman" w:hAnsi="Times New Roman"/>
          <w:sz w:val="24"/>
          <w:szCs w:val="24"/>
          <w:lang w:val="lt-LT"/>
        </w:rPr>
        <w:t>Müller</w:t>
      </w:r>
      <w:proofErr w:type="spellEnd"/>
      <w:r w:rsidR="008E2021" w:rsidRPr="008E2021">
        <w:rPr>
          <w:rFonts w:ascii="Times New Roman" w:hAnsi="Times New Roman"/>
          <w:sz w:val="24"/>
          <w:szCs w:val="24"/>
          <w:lang w:val="lt-LT"/>
        </w:rPr>
        <w:t xml:space="preserve"> 1990</w:t>
      </w:r>
      <w:r w:rsidR="00464C67">
        <w:rPr>
          <w:rFonts w:ascii="Times New Roman" w:hAnsi="Times New Roman"/>
          <w:sz w:val="24"/>
          <w:szCs w:val="24"/>
          <w:lang w:val="lt-LT"/>
        </w:rPr>
        <w:t>,</w:t>
      </w:r>
      <w:r w:rsidR="008E2021" w:rsidRPr="008E2021">
        <w:rPr>
          <w:rFonts w:ascii="Times New Roman" w:hAnsi="Times New Roman"/>
          <w:sz w:val="24"/>
          <w:szCs w:val="24"/>
          <w:lang w:val="lt-LT"/>
        </w:rPr>
        <w:t xml:space="preserve"> 19–29)</w:t>
      </w:r>
    </w:p>
    <w:p w14:paraId="06788AC9" w14:textId="5970E5CF" w:rsidR="004E60D2" w:rsidRDefault="00807B78" w:rsidP="004E60D2">
      <w:pPr>
        <w:pStyle w:val="ListParagraph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lastRenderedPageBreak/>
        <w:t xml:space="preserve">Jei tas pats šaltinis nurodomas </w:t>
      </w:r>
      <w:r w:rsidRPr="00E351A8">
        <w:rPr>
          <w:rFonts w:ascii="Times New Roman" w:hAnsi="Times New Roman"/>
          <w:b/>
          <w:sz w:val="24"/>
          <w:szCs w:val="24"/>
          <w:lang w:val="lt-LT"/>
        </w:rPr>
        <w:t>antrą kartą iš eilės</w:t>
      </w:r>
      <w:r w:rsidRPr="00E351A8">
        <w:rPr>
          <w:rFonts w:ascii="Times New Roman" w:hAnsi="Times New Roman"/>
          <w:sz w:val="24"/>
          <w:szCs w:val="24"/>
          <w:lang w:val="lt-LT"/>
        </w:rPr>
        <w:t xml:space="preserve">, vartojamas sutrumpinimas </w:t>
      </w:r>
      <w:proofErr w:type="spellStart"/>
      <w:r w:rsidRPr="00E351A8">
        <w:rPr>
          <w:rFonts w:ascii="Times New Roman" w:hAnsi="Times New Roman"/>
          <w:i/>
          <w:sz w:val="24"/>
          <w:szCs w:val="24"/>
          <w:lang w:val="lt-LT"/>
        </w:rPr>
        <w:t>ibid</w:t>
      </w:r>
      <w:proofErr w:type="spellEnd"/>
      <w:r w:rsidRPr="00E351A8">
        <w:rPr>
          <w:rFonts w:ascii="Times New Roman" w:hAnsi="Times New Roman"/>
          <w:i/>
          <w:sz w:val="24"/>
          <w:szCs w:val="24"/>
          <w:lang w:val="lt-LT"/>
        </w:rPr>
        <w:t xml:space="preserve">. </w:t>
      </w:r>
      <w:r w:rsidRPr="00E351A8">
        <w:rPr>
          <w:rFonts w:ascii="Times New Roman" w:hAnsi="Times New Roman"/>
          <w:sz w:val="24"/>
          <w:szCs w:val="24"/>
          <w:lang w:val="lt-LT"/>
        </w:rPr>
        <w:t xml:space="preserve">(rašomas kursyvu): </w:t>
      </w:r>
    </w:p>
    <w:p w14:paraId="0A64DFF1" w14:textId="357FA95D" w:rsidR="004E60D2" w:rsidRPr="00E351A8" w:rsidRDefault="008E2021" w:rsidP="004E60D2">
      <w:pPr>
        <w:pStyle w:val="ListParagraph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ind w:left="420"/>
        <w:jc w:val="both"/>
        <w:rPr>
          <w:rFonts w:ascii="Times New Roman" w:hAnsi="Times New Roman"/>
          <w:sz w:val="24"/>
          <w:szCs w:val="24"/>
          <w:lang w:val="lt-LT"/>
        </w:rPr>
      </w:pPr>
      <w:proofErr w:type="spellStart"/>
      <w:r>
        <w:rPr>
          <w:rFonts w:ascii="Times New Roman" w:hAnsi="Times New Roman"/>
          <w:iCs/>
          <w:sz w:val="24"/>
          <w:szCs w:val="24"/>
          <w:lang w:val="lt-LT"/>
        </w:rPr>
        <w:t>Downing</w:t>
      </w:r>
      <w:proofErr w:type="spellEnd"/>
      <w:r>
        <w:rPr>
          <w:rFonts w:ascii="Times New Roman" w:hAnsi="Times New Roman"/>
          <w:iCs/>
          <w:sz w:val="24"/>
          <w:szCs w:val="24"/>
          <w:lang w:val="lt-LT"/>
        </w:rPr>
        <w:t xml:space="preserve"> </w:t>
      </w:r>
      <w:r w:rsidR="004E60D2">
        <w:rPr>
          <w:rFonts w:ascii="Times New Roman" w:hAnsi="Times New Roman"/>
          <w:iCs/>
          <w:sz w:val="24"/>
          <w:szCs w:val="24"/>
          <w:lang w:val="lt-LT"/>
        </w:rPr>
        <w:t>(</w:t>
      </w:r>
      <w:proofErr w:type="spellStart"/>
      <w:r w:rsidR="004E60D2" w:rsidRPr="00E351A8">
        <w:rPr>
          <w:rFonts w:ascii="Times New Roman" w:hAnsi="Times New Roman"/>
          <w:i/>
          <w:sz w:val="24"/>
          <w:szCs w:val="24"/>
          <w:lang w:val="lt-LT"/>
        </w:rPr>
        <w:t>ibid</w:t>
      </w:r>
      <w:proofErr w:type="spellEnd"/>
      <w:r w:rsidR="004E60D2" w:rsidRPr="00E351A8">
        <w:rPr>
          <w:rFonts w:ascii="Times New Roman" w:hAnsi="Times New Roman"/>
          <w:sz w:val="24"/>
          <w:szCs w:val="24"/>
          <w:lang w:val="lt-LT"/>
        </w:rPr>
        <w:t>., 17</w:t>
      </w:r>
      <w:r w:rsidR="004E60D2">
        <w:rPr>
          <w:rFonts w:ascii="Times New Roman" w:hAnsi="Times New Roman"/>
          <w:sz w:val="24"/>
          <w:szCs w:val="24"/>
          <w:lang w:val="lt-LT"/>
        </w:rPr>
        <w:t>)</w:t>
      </w:r>
    </w:p>
    <w:p w14:paraId="6281A856" w14:textId="7960826D" w:rsidR="004E60D2" w:rsidRPr="004E60D2" w:rsidRDefault="004E60D2" w:rsidP="004E60D2">
      <w:pPr>
        <w:pStyle w:val="ListParagraph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4E60D2">
        <w:rPr>
          <w:rFonts w:ascii="Times New Roman" w:hAnsi="Times New Roman"/>
          <w:sz w:val="24"/>
          <w:szCs w:val="24"/>
          <w:lang w:val="lt-LT"/>
        </w:rPr>
        <w:t xml:space="preserve">Jei tas pats šaltinis kartojamas </w:t>
      </w:r>
      <w:r w:rsidRPr="004E60D2">
        <w:rPr>
          <w:rFonts w:ascii="Times New Roman" w:hAnsi="Times New Roman"/>
          <w:b/>
          <w:sz w:val="24"/>
          <w:szCs w:val="24"/>
          <w:lang w:val="lt-LT"/>
        </w:rPr>
        <w:t>daug kartų, bet ne iš eilės</w:t>
      </w:r>
      <w:r w:rsidRPr="004E60D2">
        <w:rPr>
          <w:rFonts w:ascii="Times New Roman" w:hAnsi="Times New Roman"/>
          <w:sz w:val="24"/>
          <w:szCs w:val="24"/>
          <w:lang w:val="lt-LT"/>
        </w:rPr>
        <w:t>, galima jį žymėti dviem būdais:</w:t>
      </w:r>
    </w:p>
    <w:p w14:paraId="2323E168" w14:textId="5B14BA47" w:rsidR="004E60D2" w:rsidRPr="00E351A8" w:rsidRDefault="004E60D2" w:rsidP="004E60D2">
      <w:pPr>
        <w:pStyle w:val="ListParagraph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Nurodant autoriaus pavardę (jei šaltinis neautorinis, antraštę</w:t>
      </w:r>
      <w:r w:rsidR="008278D1">
        <w:rPr>
          <w:rFonts w:ascii="Times New Roman" w:hAnsi="Times New Roman"/>
          <w:sz w:val="24"/>
          <w:szCs w:val="24"/>
          <w:lang w:val="lt-LT"/>
        </w:rPr>
        <w:t xml:space="preserve"> arba santrumpą</w:t>
      </w:r>
      <w:r w:rsidR="00827BE2">
        <w:rPr>
          <w:rFonts w:ascii="Times New Roman" w:hAnsi="Times New Roman"/>
          <w:sz w:val="24"/>
          <w:szCs w:val="24"/>
          <w:lang w:val="lt-LT"/>
        </w:rPr>
        <w:t>, turinčią atitikmenį literatūros sąraše</w:t>
      </w:r>
      <w:r w:rsidRPr="00E351A8">
        <w:rPr>
          <w:rFonts w:ascii="Times New Roman" w:hAnsi="Times New Roman"/>
          <w:sz w:val="24"/>
          <w:szCs w:val="24"/>
          <w:lang w:val="lt-LT"/>
        </w:rPr>
        <w:t xml:space="preserve">) leidimo metus ir puslapį: </w:t>
      </w:r>
    </w:p>
    <w:p w14:paraId="328B176B" w14:textId="2BD21183" w:rsidR="004E60D2" w:rsidRDefault="004E60D2" w:rsidP="004E60D2">
      <w:pPr>
        <w:pStyle w:val="ListParagraph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(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The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Oxford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Companion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to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the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English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Language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1992, 108); (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The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Oxford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Companion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to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the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English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Language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1992, 204)</w:t>
      </w:r>
    </w:p>
    <w:p w14:paraId="23046B72" w14:textId="1015C6C9" w:rsidR="008847CC" w:rsidRPr="00E351A8" w:rsidRDefault="008847CC" w:rsidP="004E60D2">
      <w:pPr>
        <w:pStyle w:val="ListParagraph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(OCEL 1992</w:t>
      </w:r>
      <w:r w:rsidR="00464C67">
        <w:rPr>
          <w:rFonts w:ascii="Times New Roman" w:hAnsi="Times New Roman"/>
          <w:sz w:val="24"/>
          <w:szCs w:val="24"/>
          <w:lang w:val="lt-LT"/>
        </w:rPr>
        <w:t>,</w:t>
      </w:r>
      <w:r>
        <w:rPr>
          <w:rFonts w:ascii="Times New Roman" w:hAnsi="Times New Roman"/>
          <w:sz w:val="24"/>
          <w:szCs w:val="24"/>
          <w:lang w:val="lt-LT"/>
        </w:rPr>
        <w:t xml:space="preserve"> 108); (OCEL 1992</w:t>
      </w:r>
      <w:r w:rsidR="00464C67">
        <w:rPr>
          <w:rFonts w:ascii="Times New Roman" w:hAnsi="Times New Roman"/>
          <w:sz w:val="24"/>
          <w:szCs w:val="24"/>
          <w:lang w:val="lt-LT"/>
        </w:rPr>
        <w:t>,</w:t>
      </w:r>
      <w:r>
        <w:rPr>
          <w:rFonts w:ascii="Times New Roman" w:hAnsi="Times New Roman"/>
          <w:sz w:val="24"/>
          <w:szCs w:val="24"/>
          <w:lang w:val="lt-LT"/>
        </w:rPr>
        <w:t xml:space="preserve"> 204)</w:t>
      </w:r>
    </w:p>
    <w:p w14:paraId="1D0E2609" w14:textId="77777777" w:rsidR="004E60D2" w:rsidRPr="00E351A8" w:rsidRDefault="004E60D2" w:rsidP="004E60D2">
      <w:pPr>
        <w:pStyle w:val="ListParagraph1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arba</w:t>
      </w:r>
    </w:p>
    <w:p w14:paraId="42D5E9A8" w14:textId="77777777" w:rsidR="004E60D2" w:rsidRPr="00E351A8" w:rsidRDefault="004E60D2" w:rsidP="004E60D2">
      <w:pPr>
        <w:pStyle w:val="ListParagraph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 xml:space="preserve">Nurodant autoriaus pavardę, po to rašoma santrumpa </w:t>
      </w:r>
      <w:r w:rsidRPr="00E351A8">
        <w:rPr>
          <w:rFonts w:ascii="Times New Roman" w:hAnsi="Times New Roman"/>
          <w:i/>
          <w:sz w:val="24"/>
          <w:szCs w:val="24"/>
          <w:lang w:val="lt-LT"/>
        </w:rPr>
        <w:t>op. cit</w:t>
      </w:r>
      <w:r w:rsidRPr="00E351A8">
        <w:rPr>
          <w:rFonts w:ascii="Times New Roman" w:hAnsi="Times New Roman"/>
          <w:sz w:val="24"/>
          <w:szCs w:val="24"/>
          <w:lang w:val="lt-LT"/>
        </w:rPr>
        <w:t>. ir puslapis:</w:t>
      </w:r>
    </w:p>
    <w:p w14:paraId="2371A953" w14:textId="23A261F6" w:rsidR="004E60D2" w:rsidRPr="00E351A8" w:rsidRDefault="004E60D2" w:rsidP="004E60D2">
      <w:pPr>
        <w:pStyle w:val="ListParagraph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lt-LT"/>
        </w:rPr>
      </w:pP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Downing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847CC">
        <w:rPr>
          <w:rFonts w:ascii="Times New Roman" w:hAnsi="Times New Roman"/>
          <w:sz w:val="24"/>
          <w:szCs w:val="24"/>
          <w:lang w:val="lt-LT"/>
        </w:rPr>
        <w:t>(</w:t>
      </w:r>
      <w:r w:rsidRPr="00E351A8">
        <w:rPr>
          <w:rFonts w:ascii="Times New Roman" w:hAnsi="Times New Roman"/>
          <w:i/>
          <w:sz w:val="24"/>
          <w:szCs w:val="24"/>
          <w:lang w:val="lt-LT"/>
        </w:rPr>
        <w:t>op. cit</w:t>
      </w:r>
      <w:r w:rsidRPr="00E351A8">
        <w:rPr>
          <w:rFonts w:ascii="Times New Roman" w:hAnsi="Times New Roman"/>
          <w:sz w:val="24"/>
          <w:szCs w:val="24"/>
          <w:lang w:val="lt-LT"/>
        </w:rPr>
        <w:t>., 342</w:t>
      </w:r>
      <w:r w:rsidR="008847CC">
        <w:rPr>
          <w:rFonts w:ascii="Times New Roman" w:hAnsi="Times New Roman"/>
          <w:sz w:val="24"/>
          <w:szCs w:val="24"/>
          <w:lang w:val="lt-LT"/>
        </w:rPr>
        <w:t>)</w:t>
      </w:r>
    </w:p>
    <w:p w14:paraId="26074B67" w14:textId="64635A67" w:rsidR="0061103A" w:rsidRDefault="0061103A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Jei</w:t>
      </w:r>
      <w:r w:rsidR="001F3C9B">
        <w:rPr>
          <w:rFonts w:ascii="Times New Roman" w:hAnsi="Times New Roman"/>
          <w:sz w:val="24"/>
          <w:szCs w:val="24"/>
          <w:lang w:val="lt-LT"/>
        </w:rPr>
        <w:t xml:space="preserve"> nurodomi du ar daugiau šaltinių, jie atskiriami kabliataškiu:</w:t>
      </w:r>
    </w:p>
    <w:p w14:paraId="084B95D7" w14:textId="259211A4" w:rsidR="001F3C9B" w:rsidRPr="00E351A8" w:rsidRDefault="001D7D04" w:rsidP="00464C67">
      <w:pPr>
        <w:pStyle w:val="ListParagraph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420"/>
        </w:tabs>
        <w:spacing w:after="0" w:line="360" w:lineRule="auto"/>
        <w:ind w:left="420"/>
        <w:jc w:val="both"/>
        <w:rPr>
          <w:rFonts w:ascii="Times New Roman" w:hAnsi="Times New Roman"/>
          <w:sz w:val="24"/>
          <w:szCs w:val="24"/>
          <w:lang w:val="lt-LT"/>
        </w:rPr>
      </w:pPr>
      <w:r w:rsidRPr="001D7D04">
        <w:rPr>
          <w:rFonts w:ascii="Times New Roman" w:hAnsi="Times New Roman"/>
          <w:sz w:val="24"/>
          <w:szCs w:val="24"/>
          <w:lang w:val="lt-LT"/>
        </w:rPr>
        <w:t>(</w:t>
      </w:r>
      <w:proofErr w:type="spellStart"/>
      <w:r w:rsidRPr="001D7D04">
        <w:rPr>
          <w:rFonts w:ascii="Times New Roman" w:hAnsi="Times New Roman"/>
          <w:sz w:val="24"/>
          <w:szCs w:val="24"/>
          <w:lang w:val="lt-LT"/>
        </w:rPr>
        <w:t>Müller</w:t>
      </w:r>
      <w:proofErr w:type="spellEnd"/>
      <w:r w:rsidRPr="001D7D04">
        <w:rPr>
          <w:rFonts w:ascii="Times New Roman" w:hAnsi="Times New Roman"/>
          <w:sz w:val="24"/>
          <w:szCs w:val="24"/>
          <w:lang w:val="lt-LT"/>
        </w:rPr>
        <w:t xml:space="preserve"> 1990</w:t>
      </w:r>
      <w:r w:rsidR="00464C67">
        <w:rPr>
          <w:rFonts w:ascii="Times New Roman" w:hAnsi="Times New Roman"/>
          <w:sz w:val="24"/>
          <w:szCs w:val="24"/>
          <w:lang w:val="lt-LT"/>
        </w:rPr>
        <w:t>,</w:t>
      </w:r>
      <w:r w:rsidRPr="001D7D04">
        <w:rPr>
          <w:rFonts w:ascii="Times New Roman" w:hAnsi="Times New Roman"/>
          <w:sz w:val="24"/>
          <w:szCs w:val="24"/>
          <w:lang w:val="lt-LT"/>
        </w:rPr>
        <w:t xml:space="preserve"> 74; </w:t>
      </w:r>
      <w:proofErr w:type="spellStart"/>
      <w:r w:rsidRPr="001D7D04">
        <w:rPr>
          <w:rFonts w:ascii="Times New Roman" w:hAnsi="Times New Roman"/>
          <w:sz w:val="24"/>
          <w:szCs w:val="24"/>
          <w:lang w:val="lt-LT"/>
        </w:rPr>
        <w:t>Bartlomiejczyk</w:t>
      </w:r>
      <w:proofErr w:type="spellEnd"/>
      <w:r w:rsidR="00464C6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D7D04">
        <w:rPr>
          <w:rFonts w:ascii="Times New Roman" w:hAnsi="Times New Roman"/>
          <w:sz w:val="24"/>
          <w:szCs w:val="24"/>
          <w:lang w:val="lt-LT"/>
        </w:rPr>
        <w:t>2006)</w:t>
      </w:r>
    </w:p>
    <w:p w14:paraId="07812DAD" w14:textId="424D2EC0" w:rsidR="00F35F52" w:rsidRPr="00E351A8" w:rsidRDefault="00807B78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Nuorodos nelotyniška abėcėle (kirilica ir kt.) transliteruojamos.</w:t>
      </w:r>
    </w:p>
    <w:p w14:paraId="07812DAE" w14:textId="77777777" w:rsidR="00F35F52" w:rsidRPr="00E351A8" w:rsidRDefault="00F35F52">
      <w:pPr>
        <w:pStyle w:val="ListParagraph1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07812DAF" w14:textId="77777777" w:rsidR="00F35F52" w:rsidRPr="00E351A8" w:rsidRDefault="00807B78">
      <w:pPr>
        <w:pStyle w:val="ListParagraph1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E351A8">
        <w:rPr>
          <w:rFonts w:ascii="Times New Roman" w:hAnsi="Times New Roman"/>
          <w:b/>
          <w:sz w:val="24"/>
          <w:szCs w:val="24"/>
          <w:lang w:val="lt-LT"/>
        </w:rPr>
        <w:t>MOKSLINĖS LITERATŪROS CITAVIMAS</w:t>
      </w:r>
    </w:p>
    <w:p w14:paraId="07812DB0" w14:textId="6EEC247C" w:rsidR="00F35F52" w:rsidRPr="00E351A8" w:rsidRDefault="00807B78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Citatos pateikiamos ta kalba, kuria rašomas darbas. Citatos kitomis kalbomis turi būti išverstos. Citatų originalai gali būti pateikti puslapio apačioje, išnašose</w:t>
      </w:r>
      <w:r w:rsidR="00BE6FDD">
        <w:rPr>
          <w:rFonts w:ascii="Times New Roman" w:hAnsi="Times New Roman"/>
          <w:sz w:val="24"/>
          <w:szCs w:val="24"/>
          <w:lang w:val="lt-LT"/>
        </w:rPr>
        <w:t>, ypač jei citata yra labai svarbi ar gali kilti dėl vertimo atsirandančių netikslumų</w:t>
      </w:r>
      <w:r w:rsidRPr="00E351A8">
        <w:rPr>
          <w:rFonts w:ascii="Times New Roman" w:hAnsi="Times New Roman"/>
          <w:sz w:val="24"/>
          <w:szCs w:val="24"/>
          <w:lang w:val="lt-LT"/>
        </w:rPr>
        <w:t xml:space="preserve">. Citatos ne straipsnio kalba rašomos pasviruoju šriftu ir kabutėse. </w:t>
      </w:r>
    </w:p>
    <w:p w14:paraId="07812DB1" w14:textId="4A27460B" w:rsidR="00F35F52" w:rsidRPr="00E351A8" w:rsidRDefault="00807B78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 xml:space="preserve">Citatos tekste išskiriamos kabutėmis: „ ...“, o po jų </w:t>
      </w:r>
      <w:r w:rsidR="00790797">
        <w:rPr>
          <w:rFonts w:ascii="Times New Roman" w:hAnsi="Times New Roman"/>
          <w:sz w:val="24"/>
          <w:szCs w:val="24"/>
          <w:lang w:val="lt-LT"/>
        </w:rPr>
        <w:t xml:space="preserve">privalo būti </w:t>
      </w:r>
      <w:r w:rsidRPr="00E351A8">
        <w:rPr>
          <w:rFonts w:ascii="Times New Roman" w:hAnsi="Times New Roman"/>
          <w:sz w:val="24"/>
          <w:szCs w:val="24"/>
          <w:lang w:val="lt-LT"/>
        </w:rPr>
        <w:t xml:space="preserve">nurodomas </w:t>
      </w:r>
      <w:r w:rsidR="00790797">
        <w:rPr>
          <w:rFonts w:ascii="Times New Roman" w:hAnsi="Times New Roman"/>
          <w:sz w:val="24"/>
          <w:szCs w:val="24"/>
          <w:lang w:val="lt-LT"/>
        </w:rPr>
        <w:t xml:space="preserve">tikslus </w:t>
      </w:r>
      <w:r w:rsidRPr="00E351A8">
        <w:rPr>
          <w:rFonts w:ascii="Times New Roman" w:hAnsi="Times New Roman"/>
          <w:sz w:val="24"/>
          <w:szCs w:val="24"/>
          <w:lang w:val="lt-LT"/>
        </w:rPr>
        <w:t xml:space="preserve">šaltinis. Jei darbas anglų kalba, kabutės yra viršuje: </w:t>
      </w:r>
    </w:p>
    <w:p w14:paraId="43DAB82D" w14:textId="7799CC76" w:rsidR="00C60C5D" w:rsidRPr="00AB4A77" w:rsidRDefault="004D74B1" w:rsidP="004D74B1">
      <w:pPr>
        <w:pStyle w:val="ListParagraph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0"/>
        </w:tabs>
        <w:spacing w:after="0" w:line="360" w:lineRule="auto"/>
        <w:ind w:leftChars="298" w:left="656"/>
        <w:jc w:val="both"/>
        <w:rPr>
          <w:rFonts w:ascii="Times New Roman" w:hAnsi="Times New Roman"/>
          <w:sz w:val="24"/>
          <w:szCs w:val="24"/>
          <w:lang w:val="lt-LT"/>
        </w:rPr>
      </w:pPr>
      <w:r w:rsidRPr="00AB4A77">
        <w:rPr>
          <w:rFonts w:ascii="Times New Roman" w:hAnsi="Times New Roman"/>
          <w:sz w:val="24"/>
          <w:szCs w:val="24"/>
          <w:lang w:val="lt-LT"/>
        </w:rPr>
        <w:t>„</w:t>
      </w:r>
      <w:r w:rsidR="000D212F" w:rsidRPr="00AB4A77">
        <w:rPr>
          <w:rFonts w:ascii="Times New Roman" w:hAnsi="Times New Roman"/>
          <w:sz w:val="24"/>
          <w:szCs w:val="24"/>
          <w:lang w:val="lt-LT"/>
        </w:rPr>
        <w:t>Pripažindami, kad yra neišverčiam</w:t>
      </w:r>
      <w:r w:rsidR="00542041" w:rsidRPr="00AB4A77">
        <w:rPr>
          <w:rFonts w:ascii="Times New Roman" w:hAnsi="Times New Roman"/>
          <w:sz w:val="24"/>
          <w:szCs w:val="24"/>
          <w:lang w:val="lt-LT"/>
        </w:rPr>
        <w:t>ų žodžių, mes nepaneigiame, įsitikinimo, kad tekstai visada gali būti išverčiami</w:t>
      </w:r>
      <w:r w:rsidR="00BA279F" w:rsidRPr="00AB4A77">
        <w:rPr>
          <w:rFonts w:ascii="Times New Roman" w:hAnsi="Times New Roman"/>
          <w:sz w:val="24"/>
          <w:szCs w:val="24"/>
          <w:lang w:val="lt-LT"/>
        </w:rPr>
        <w:t>.</w:t>
      </w:r>
      <w:r w:rsidR="00542041" w:rsidRPr="00AB4A77">
        <w:rPr>
          <w:rFonts w:ascii="Times New Roman" w:hAnsi="Times New Roman"/>
          <w:sz w:val="24"/>
          <w:szCs w:val="24"/>
          <w:lang w:val="lt-LT"/>
        </w:rPr>
        <w:t xml:space="preserve">“ (Pažūsis </w:t>
      </w:r>
      <w:r w:rsidR="00E96CC9" w:rsidRPr="00AB4A77">
        <w:rPr>
          <w:rFonts w:ascii="Times New Roman" w:hAnsi="Times New Roman"/>
          <w:sz w:val="24"/>
          <w:szCs w:val="24"/>
          <w:lang w:val="lt-LT"/>
        </w:rPr>
        <w:t>2014</w:t>
      </w:r>
      <w:r w:rsidR="00312268" w:rsidRPr="00AB4A77">
        <w:rPr>
          <w:rFonts w:ascii="Times New Roman" w:hAnsi="Times New Roman"/>
          <w:sz w:val="24"/>
          <w:szCs w:val="24"/>
          <w:lang w:val="lt-LT"/>
        </w:rPr>
        <w:t>,</w:t>
      </w:r>
      <w:r w:rsidR="00E96CC9" w:rsidRPr="00AB4A77">
        <w:rPr>
          <w:rFonts w:ascii="Times New Roman" w:hAnsi="Times New Roman"/>
          <w:sz w:val="24"/>
          <w:szCs w:val="24"/>
          <w:lang w:val="lt-LT"/>
        </w:rPr>
        <w:t xml:space="preserve"> 46)</w:t>
      </w:r>
    </w:p>
    <w:p w14:paraId="4F1ECBD0" w14:textId="2997EE5B" w:rsidR="008B3AF8" w:rsidRPr="00AB4A77" w:rsidRDefault="00992D75">
      <w:pPr>
        <w:pStyle w:val="ListParagraph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220"/>
        </w:tabs>
        <w:spacing w:after="0" w:line="360" w:lineRule="auto"/>
        <w:ind w:leftChars="298" w:left="656"/>
        <w:jc w:val="both"/>
        <w:rPr>
          <w:rFonts w:ascii="Times New Roman" w:hAnsi="Times New Roman"/>
          <w:sz w:val="24"/>
          <w:szCs w:val="24"/>
          <w:lang w:val="en-GB"/>
        </w:rPr>
      </w:pPr>
      <w:r w:rsidRPr="00AB4A77">
        <w:rPr>
          <w:rFonts w:ascii="Times New Roman" w:hAnsi="Times New Roman"/>
          <w:sz w:val="24"/>
          <w:szCs w:val="24"/>
          <w:lang w:val="en-GB"/>
        </w:rPr>
        <w:t>“Interpreting is a profession that is</w:t>
      </w:r>
      <w:r w:rsidR="002B21D1" w:rsidRPr="00AB4A77">
        <w:rPr>
          <w:rFonts w:ascii="Times New Roman" w:hAnsi="Times New Roman"/>
          <w:sz w:val="24"/>
          <w:szCs w:val="24"/>
          <w:lang w:val="en-GB"/>
        </w:rPr>
        <w:t xml:space="preserve"> all about communication.” (Jones 2007</w:t>
      </w:r>
      <w:r w:rsidR="00312268" w:rsidRPr="00AB4A77">
        <w:rPr>
          <w:rFonts w:ascii="Times New Roman" w:hAnsi="Times New Roman"/>
          <w:sz w:val="24"/>
          <w:szCs w:val="24"/>
          <w:lang w:val="en-GB"/>
        </w:rPr>
        <w:t>,</w:t>
      </w:r>
      <w:r w:rsidR="002B21D1" w:rsidRPr="00AB4A77">
        <w:rPr>
          <w:rFonts w:ascii="Times New Roman" w:hAnsi="Times New Roman"/>
          <w:sz w:val="24"/>
          <w:szCs w:val="24"/>
          <w:lang w:val="en-GB"/>
        </w:rPr>
        <w:t xml:space="preserve"> 36)</w:t>
      </w:r>
    </w:p>
    <w:p w14:paraId="07812DB4" w14:textId="37EA9558" w:rsidR="00F35F52" w:rsidRPr="00E351A8" w:rsidRDefault="00807B78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 xml:space="preserve">Citatų viduje esančioms kitoms citatoms nurodyti nerekomenduojama vartoti dvigubų kabučių, tačiau tokie atvejai pasitaiko : </w:t>
      </w:r>
    </w:p>
    <w:p w14:paraId="598485C4" w14:textId="443C757F" w:rsidR="00330C54" w:rsidRPr="00E351A8" w:rsidRDefault="00330C54" w:rsidP="0049594C">
      <w:pPr>
        <w:pStyle w:val="ListParagraph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ind w:leftChars="299" w:left="65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Kaip teigia Pažūsis (2014</w:t>
      </w:r>
      <w:r w:rsidR="00312268">
        <w:rPr>
          <w:rFonts w:ascii="Times New Roman" w:hAnsi="Times New Roman"/>
          <w:bCs/>
          <w:sz w:val="24"/>
          <w:szCs w:val="24"/>
          <w:lang w:val="lt-LT"/>
        </w:rPr>
        <w:t>,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286)</w:t>
      </w:r>
      <w:r w:rsidR="0049594C">
        <w:rPr>
          <w:rFonts w:ascii="Times New Roman" w:hAnsi="Times New Roman"/>
          <w:bCs/>
          <w:sz w:val="24"/>
          <w:szCs w:val="24"/>
          <w:lang w:val="lt-LT"/>
        </w:rPr>
        <w:t>, „</w:t>
      </w:r>
      <w:r w:rsidR="0049594C" w:rsidRPr="0049594C">
        <w:rPr>
          <w:rFonts w:ascii="Times New Roman" w:hAnsi="Times New Roman"/>
          <w:bCs/>
          <w:sz w:val="24"/>
          <w:szCs w:val="24"/>
          <w:lang w:val="lt-LT"/>
        </w:rPr>
        <w:t>nors daugelis OK žodžių VK žodyne</w:t>
      </w:r>
      <w:r w:rsidR="0049594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49594C" w:rsidRPr="0049594C">
        <w:rPr>
          <w:rFonts w:ascii="Times New Roman" w:hAnsi="Times New Roman"/>
          <w:bCs/>
          <w:sz w:val="24"/>
          <w:szCs w:val="24"/>
          <w:lang w:val="lt-LT"/>
        </w:rPr>
        <w:t>neturi adekvačių atitikmenų, tai jokiu būdu nereiškia, kad jie yra „neišverčiami“</w:t>
      </w:r>
      <w:r w:rsidR="0049594C">
        <w:rPr>
          <w:rFonts w:ascii="Times New Roman" w:hAnsi="Times New Roman"/>
          <w:bCs/>
          <w:sz w:val="24"/>
          <w:szCs w:val="24"/>
          <w:lang w:val="lt-LT"/>
        </w:rPr>
        <w:t>“</w:t>
      </w:r>
      <w:r w:rsidR="00BA279F">
        <w:rPr>
          <w:rFonts w:ascii="Times New Roman" w:hAnsi="Times New Roman"/>
          <w:bCs/>
          <w:sz w:val="24"/>
          <w:szCs w:val="24"/>
          <w:lang w:val="lt-LT"/>
        </w:rPr>
        <w:t>, todėl šiame darbe..</w:t>
      </w:r>
      <w:r w:rsidR="0049594C">
        <w:rPr>
          <w:rFonts w:ascii="Times New Roman" w:hAnsi="Times New Roman"/>
          <w:bCs/>
          <w:sz w:val="24"/>
          <w:szCs w:val="24"/>
          <w:lang w:val="lt-LT"/>
        </w:rPr>
        <w:t>.</w:t>
      </w:r>
    </w:p>
    <w:p w14:paraId="07812DB7" w14:textId="2167499D" w:rsidR="00F35F52" w:rsidRPr="00E351A8" w:rsidRDefault="00807B78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Praleistos cituojamųjų šaltinių dalys žymimos daugtaški</w:t>
      </w:r>
      <w:r w:rsidR="001405FC">
        <w:rPr>
          <w:rFonts w:ascii="Times New Roman" w:hAnsi="Times New Roman"/>
          <w:sz w:val="24"/>
          <w:szCs w:val="24"/>
          <w:lang w:val="lt-LT"/>
        </w:rPr>
        <w:t>u</w:t>
      </w:r>
      <w:r w:rsidRPr="00E351A8">
        <w:rPr>
          <w:rFonts w:ascii="Times New Roman" w:hAnsi="Times New Roman"/>
          <w:sz w:val="24"/>
          <w:szCs w:val="24"/>
          <w:lang w:val="lt-LT"/>
        </w:rPr>
        <w:t xml:space="preserve"> tarp laužtinių skliaustų [...]:</w:t>
      </w:r>
    </w:p>
    <w:p w14:paraId="07812DB8" w14:textId="5E74746F" w:rsidR="00F35F52" w:rsidRPr="00E351A8" w:rsidRDefault="00C7666E">
      <w:pPr>
        <w:pStyle w:val="ListParagraph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Anthony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Pym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(2010, 44)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concludes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that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“[t]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he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i/>
          <w:sz w:val="24"/>
          <w:szCs w:val="24"/>
          <w:lang w:val="lt-LT"/>
        </w:rPr>
        <w:t>Skopos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theory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[…]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breaks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with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the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equivalence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paradigm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by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giving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priority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to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the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target-side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purpose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to be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fulfilled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by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the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translation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”. </w:t>
      </w:r>
    </w:p>
    <w:p w14:paraId="07812DBA" w14:textId="77777777" w:rsidR="00F35F52" w:rsidRPr="00E351A8" w:rsidRDefault="00807B78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 xml:space="preserve">Darbo autoriaus intarpai į cituojamą tekstą rašomi kursyvu laužtiniuose skliaustuose; prie jų po brūkšnio pridedami autoriaus inicialai: </w:t>
      </w:r>
    </w:p>
    <w:p w14:paraId="07812DBB" w14:textId="77777777" w:rsidR="00F35F52" w:rsidRPr="00E351A8" w:rsidRDefault="00807B78">
      <w:pPr>
        <w:pStyle w:val="ListParagraph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ind w:leftChars="299" w:left="658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lastRenderedPageBreak/>
        <w:t>[</w:t>
      </w:r>
      <w:r w:rsidRPr="00E351A8">
        <w:rPr>
          <w:rFonts w:ascii="Times New Roman" w:hAnsi="Times New Roman"/>
          <w:i/>
          <w:sz w:val="24"/>
          <w:szCs w:val="24"/>
          <w:lang w:val="lt-LT"/>
        </w:rPr>
        <w:t>pabraukta mano – L.K.</w:t>
      </w:r>
      <w:r w:rsidRPr="00E351A8">
        <w:rPr>
          <w:rFonts w:ascii="Times New Roman" w:hAnsi="Times New Roman"/>
          <w:sz w:val="24"/>
          <w:szCs w:val="24"/>
          <w:lang w:val="lt-LT"/>
        </w:rPr>
        <w:t>]</w:t>
      </w:r>
    </w:p>
    <w:p w14:paraId="07812DBC" w14:textId="77777777" w:rsidR="00F35F52" w:rsidRPr="00E351A8" w:rsidRDefault="00807B78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Jei tenka keisti galūnes ar laiko formas citatoje, keičiamas žodis rašomas laužtiniuose skliaustuose; jei kas nors praleidžiama, taip pat rašomi laužtiniai skliaustai ir dedamas daugtaškis [...].</w:t>
      </w:r>
    </w:p>
    <w:p w14:paraId="07812DBD" w14:textId="77777777" w:rsidR="00F35F52" w:rsidRPr="00E351A8" w:rsidRDefault="00807B78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Atpasakotos, bet pažodžiui nepacituotos svetimos mintys kabutėmis neišskiriamos, tik nuorodose (tekste ar išnašose) pateikiamas šių minčių šaltinis:</w:t>
      </w:r>
    </w:p>
    <w:p w14:paraId="07812DBE" w14:textId="7D8D17BD" w:rsidR="00F35F52" w:rsidRPr="00E351A8" w:rsidRDefault="00807B78">
      <w:pPr>
        <w:pStyle w:val="ListParagraph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 xml:space="preserve">W.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Olbrich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(1991, 109) teigia, jog monologo pavertimas dialogu turi didžiulę </w:t>
      </w:r>
      <w:proofErr w:type="spellStart"/>
      <w:r w:rsidRPr="00E351A8">
        <w:rPr>
          <w:rFonts w:ascii="Times New Roman" w:hAnsi="Times New Roman"/>
          <w:sz w:val="24"/>
          <w:szCs w:val="24"/>
          <w:lang w:val="lt-LT"/>
        </w:rPr>
        <w:t>komunikatyvinę</w:t>
      </w:r>
      <w:proofErr w:type="spellEnd"/>
      <w:r w:rsidRPr="00E351A8">
        <w:rPr>
          <w:rFonts w:ascii="Times New Roman" w:hAnsi="Times New Roman"/>
          <w:sz w:val="24"/>
          <w:szCs w:val="24"/>
          <w:lang w:val="lt-LT"/>
        </w:rPr>
        <w:t xml:space="preserve"> reikšmę.</w:t>
      </w:r>
    </w:p>
    <w:p w14:paraId="2BBB9349" w14:textId="77777777" w:rsidR="002B0047" w:rsidRDefault="002B0047" w:rsidP="002B0047">
      <w:pPr>
        <w:pStyle w:val="quotation"/>
        <w:tabs>
          <w:tab w:val="left" w:pos="420"/>
        </w:tabs>
        <w:spacing w:before="0" w:after="0" w:line="360" w:lineRule="auto"/>
        <w:ind w:left="420"/>
        <w:rPr>
          <w:sz w:val="24"/>
          <w:szCs w:val="24"/>
          <w:lang w:val="lt-LT"/>
        </w:rPr>
      </w:pPr>
    </w:p>
    <w:p w14:paraId="07812DC2" w14:textId="0F3CD4C7" w:rsidR="00F35F52" w:rsidRPr="00E351A8" w:rsidRDefault="00807B78">
      <w:pPr>
        <w:pStyle w:val="quotation"/>
        <w:numPr>
          <w:ilvl w:val="0"/>
          <w:numId w:val="5"/>
        </w:numPr>
        <w:spacing w:before="0" w:after="0" w:line="360" w:lineRule="auto"/>
        <w:rPr>
          <w:sz w:val="24"/>
          <w:szCs w:val="24"/>
          <w:lang w:val="lt-LT"/>
        </w:rPr>
      </w:pPr>
      <w:r w:rsidRPr="00E351A8">
        <w:rPr>
          <w:sz w:val="24"/>
          <w:szCs w:val="24"/>
          <w:lang w:val="lt-LT"/>
        </w:rPr>
        <w:t>Jei citata ilgesnė nei 4 eilutės, ji išskiriama kaip citatos „blokas“, t. y. kaip atskira, tabuliatoriumi į dešinę atitraukta pastraipa; kad būtų patogiau, galima šiek tiek sumažinti šriftą:</w:t>
      </w:r>
    </w:p>
    <w:p w14:paraId="07812DC3" w14:textId="77777777" w:rsidR="00F35F52" w:rsidRPr="00E351A8" w:rsidRDefault="00807B78" w:rsidP="00AB4A77">
      <w:pPr>
        <w:pStyle w:val="quotation"/>
        <w:pBdr>
          <w:top w:val="single" w:sz="4" w:space="0" w:color="auto"/>
          <w:left w:val="single" w:sz="4" w:space="31" w:color="auto"/>
          <w:bottom w:val="single" w:sz="4" w:space="0" w:color="auto"/>
          <w:right w:val="single" w:sz="4" w:space="0" w:color="auto"/>
        </w:pBdr>
        <w:spacing w:before="0" w:after="0" w:line="360" w:lineRule="auto"/>
        <w:ind w:left="1296"/>
        <w:rPr>
          <w:sz w:val="22"/>
          <w:szCs w:val="22"/>
          <w:lang w:val="lt-LT"/>
        </w:rPr>
      </w:pPr>
      <w:r w:rsidRPr="00E351A8">
        <w:rPr>
          <w:sz w:val="22"/>
          <w:szCs w:val="22"/>
          <w:lang w:val="lt-LT"/>
        </w:rPr>
        <w:t>“</w:t>
      </w:r>
      <w:proofErr w:type="spellStart"/>
      <w:r w:rsidRPr="00E351A8">
        <w:rPr>
          <w:sz w:val="22"/>
          <w:szCs w:val="22"/>
          <w:lang w:val="lt-LT"/>
        </w:rPr>
        <w:t>Research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by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Hyland</w:t>
      </w:r>
      <w:proofErr w:type="spellEnd"/>
      <w:r w:rsidRPr="00E351A8">
        <w:rPr>
          <w:rStyle w:val="FootnoteReference"/>
          <w:sz w:val="22"/>
          <w:szCs w:val="22"/>
          <w:lang w:val="lt-LT"/>
        </w:rPr>
        <w:footnoteReference w:id="1"/>
      </w:r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into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the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use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of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citation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in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research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articles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in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both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sciences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and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humanities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suggests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that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quotations</w:t>
      </w:r>
      <w:proofErr w:type="spellEnd"/>
      <w:r w:rsidRPr="00E351A8">
        <w:rPr>
          <w:sz w:val="22"/>
          <w:szCs w:val="22"/>
          <w:lang w:val="lt-LT"/>
        </w:rPr>
        <w:t xml:space="preserve"> are </w:t>
      </w:r>
      <w:proofErr w:type="spellStart"/>
      <w:r w:rsidRPr="00E351A8">
        <w:rPr>
          <w:sz w:val="22"/>
          <w:szCs w:val="22"/>
          <w:lang w:val="lt-LT"/>
        </w:rPr>
        <w:t>relatively</w:t>
      </w:r>
      <w:proofErr w:type="spellEnd"/>
      <w:r w:rsidRPr="00E351A8">
        <w:rPr>
          <w:sz w:val="22"/>
          <w:szCs w:val="22"/>
          <w:lang w:val="lt-LT"/>
        </w:rPr>
        <w:t xml:space="preserve"> rare </w:t>
      </w:r>
      <w:proofErr w:type="spellStart"/>
      <w:r w:rsidRPr="00E351A8">
        <w:rPr>
          <w:sz w:val="22"/>
          <w:szCs w:val="22"/>
          <w:lang w:val="lt-LT"/>
        </w:rPr>
        <w:t>compared</w:t>
      </w:r>
      <w:proofErr w:type="spellEnd"/>
      <w:r w:rsidRPr="00E351A8">
        <w:rPr>
          <w:sz w:val="22"/>
          <w:szCs w:val="22"/>
          <w:lang w:val="lt-LT"/>
        </w:rPr>
        <w:t xml:space="preserve"> to </w:t>
      </w:r>
      <w:proofErr w:type="spellStart"/>
      <w:r w:rsidRPr="00E351A8">
        <w:rPr>
          <w:sz w:val="22"/>
          <w:szCs w:val="22"/>
          <w:lang w:val="lt-LT"/>
        </w:rPr>
        <w:t>summary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or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paraphrase</w:t>
      </w:r>
      <w:proofErr w:type="spellEnd"/>
      <w:r w:rsidRPr="00E351A8">
        <w:rPr>
          <w:sz w:val="22"/>
          <w:szCs w:val="22"/>
          <w:lang w:val="lt-LT"/>
        </w:rPr>
        <w:t xml:space="preserve">. </w:t>
      </w:r>
      <w:proofErr w:type="spellStart"/>
      <w:r w:rsidRPr="00E351A8">
        <w:rPr>
          <w:sz w:val="22"/>
          <w:szCs w:val="22"/>
          <w:lang w:val="lt-LT"/>
        </w:rPr>
        <w:t>Hyland’s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figures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suggest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that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even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in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the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humanities</w:t>
      </w:r>
      <w:proofErr w:type="spellEnd"/>
      <w:r w:rsidRPr="00E351A8">
        <w:rPr>
          <w:sz w:val="22"/>
          <w:szCs w:val="22"/>
          <w:lang w:val="lt-LT"/>
        </w:rPr>
        <w:t xml:space="preserve">, </w:t>
      </w:r>
      <w:proofErr w:type="spellStart"/>
      <w:r w:rsidRPr="00E351A8">
        <w:rPr>
          <w:sz w:val="22"/>
          <w:szCs w:val="22"/>
          <w:lang w:val="lt-LT"/>
        </w:rPr>
        <w:t>only</w:t>
      </w:r>
      <w:proofErr w:type="spellEnd"/>
      <w:r w:rsidRPr="00E351A8">
        <w:rPr>
          <w:sz w:val="22"/>
          <w:szCs w:val="22"/>
          <w:lang w:val="lt-LT"/>
        </w:rPr>
        <w:t xml:space="preserve"> 8-12% </w:t>
      </w:r>
      <w:proofErr w:type="spellStart"/>
      <w:r w:rsidRPr="00E351A8">
        <w:rPr>
          <w:sz w:val="22"/>
          <w:szCs w:val="22"/>
          <w:lang w:val="lt-LT"/>
        </w:rPr>
        <w:t>of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citations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involve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quotation</w:t>
      </w:r>
      <w:proofErr w:type="spellEnd"/>
      <w:r w:rsidRPr="00E351A8">
        <w:rPr>
          <w:sz w:val="22"/>
          <w:szCs w:val="22"/>
          <w:lang w:val="lt-LT"/>
        </w:rPr>
        <w:t xml:space="preserve">. </w:t>
      </w:r>
      <w:proofErr w:type="spellStart"/>
      <w:r w:rsidRPr="00E351A8">
        <w:rPr>
          <w:sz w:val="22"/>
          <w:szCs w:val="22"/>
          <w:lang w:val="lt-LT"/>
        </w:rPr>
        <w:t>If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your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paper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focuses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on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some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primary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source</w:t>
      </w:r>
      <w:proofErr w:type="spellEnd"/>
      <w:r w:rsidRPr="00E351A8">
        <w:rPr>
          <w:sz w:val="22"/>
          <w:szCs w:val="22"/>
          <w:lang w:val="lt-LT"/>
        </w:rPr>
        <w:t xml:space="preserve">, </w:t>
      </w:r>
      <w:proofErr w:type="spellStart"/>
      <w:r w:rsidRPr="00E351A8">
        <w:rPr>
          <w:sz w:val="22"/>
          <w:szCs w:val="22"/>
          <w:lang w:val="lt-LT"/>
        </w:rPr>
        <w:t>such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as</w:t>
      </w:r>
      <w:proofErr w:type="spellEnd"/>
      <w:r w:rsidRPr="00E351A8">
        <w:rPr>
          <w:sz w:val="22"/>
          <w:szCs w:val="22"/>
          <w:lang w:val="lt-LT"/>
        </w:rPr>
        <w:t xml:space="preserve"> a </w:t>
      </w:r>
      <w:proofErr w:type="spellStart"/>
      <w:r w:rsidRPr="00E351A8">
        <w:rPr>
          <w:sz w:val="22"/>
          <w:szCs w:val="22"/>
          <w:lang w:val="lt-LT"/>
        </w:rPr>
        <w:t>significant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speech</w:t>
      </w:r>
      <w:proofErr w:type="spellEnd"/>
      <w:r w:rsidRPr="00E351A8">
        <w:rPr>
          <w:sz w:val="22"/>
          <w:szCs w:val="22"/>
          <w:lang w:val="lt-LT"/>
        </w:rPr>
        <w:t xml:space="preserve">, </w:t>
      </w:r>
      <w:proofErr w:type="spellStart"/>
      <w:r w:rsidRPr="00E351A8">
        <w:rPr>
          <w:sz w:val="22"/>
          <w:szCs w:val="22"/>
          <w:lang w:val="lt-LT"/>
        </w:rPr>
        <w:t>an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important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manuscript</w:t>
      </w:r>
      <w:proofErr w:type="spellEnd"/>
      <w:r w:rsidRPr="00E351A8">
        <w:rPr>
          <w:sz w:val="22"/>
          <w:szCs w:val="22"/>
          <w:lang w:val="lt-LT"/>
        </w:rPr>
        <w:t xml:space="preserve">, </w:t>
      </w:r>
      <w:proofErr w:type="spellStart"/>
      <w:r w:rsidRPr="00E351A8">
        <w:rPr>
          <w:sz w:val="22"/>
          <w:szCs w:val="22"/>
          <w:lang w:val="lt-LT"/>
        </w:rPr>
        <w:t>or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some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government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document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or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legislation</w:t>
      </w:r>
      <w:proofErr w:type="spellEnd"/>
      <w:r w:rsidRPr="00E351A8">
        <w:rPr>
          <w:sz w:val="22"/>
          <w:szCs w:val="22"/>
          <w:lang w:val="lt-LT"/>
        </w:rPr>
        <w:t xml:space="preserve">, </w:t>
      </w:r>
      <w:proofErr w:type="spellStart"/>
      <w:r w:rsidRPr="00E351A8">
        <w:rPr>
          <w:sz w:val="22"/>
          <w:szCs w:val="22"/>
          <w:lang w:val="lt-LT"/>
        </w:rPr>
        <w:t>you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may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need</w:t>
      </w:r>
      <w:proofErr w:type="spellEnd"/>
      <w:r w:rsidRPr="00E351A8">
        <w:rPr>
          <w:sz w:val="22"/>
          <w:szCs w:val="22"/>
          <w:lang w:val="lt-LT"/>
        </w:rPr>
        <w:t xml:space="preserve"> to </w:t>
      </w:r>
      <w:proofErr w:type="spellStart"/>
      <w:r w:rsidRPr="00E351A8">
        <w:rPr>
          <w:sz w:val="22"/>
          <w:szCs w:val="22"/>
          <w:lang w:val="lt-LT"/>
        </w:rPr>
        <w:t>quote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more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extensively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from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the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original</w:t>
      </w:r>
      <w:proofErr w:type="spellEnd"/>
      <w:r w:rsidRPr="00E351A8">
        <w:rPr>
          <w:sz w:val="22"/>
          <w:szCs w:val="22"/>
          <w:lang w:val="lt-LT"/>
        </w:rPr>
        <w:t xml:space="preserve">. </w:t>
      </w:r>
      <w:proofErr w:type="spellStart"/>
      <w:r w:rsidRPr="00E351A8">
        <w:rPr>
          <w:sz w:val="22"/>
          <w:szCs w:val="22"/>
          <w:lang w:val="lt-LT"/>
        </w:rPr>
        <w:t>Secondary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sources</w:t>
      </w:r>
      <w:proofErr w:type="spellEnd"/>
      <w:r w:rsidRPr="00E351A8">
        <w:rPr>
          <w:sz w:val="22"/>
          <w:szCs w:val="22"/>
          <w:lang w:val="lt-LT"/>
        </w:rPr>
        <w:t xml:space="preserve">, </w:t>
      </w:r>
      <w:proofErr w:type="spellStart"/>
      <w:r w:rsidRPr="00E351A8">
        <w:rPr>
          <w:sz w:val="22"/>
          <w:szCs w:val="22"/>
          <w:lang w:val="lt-LT"/>
        </w:rPr>
        <w:t>however</w:t>
      </w:r>
      <w:proofErr w:type="spellEnd"/>
      <w:r w:rsidRPr="00E351A8">
        <w:rPr>
          <w:sz w:val="22"/>
          <w:szCs w:val="22"/>
          <w:lang w:val="lt-LT"/>
        </w:rPr>
        <w:t xml:space="preserve">, </w:t>
      </w:r>
      <w:proofErr w:type="spellStart"/>
      <w:r w:rsidRPr="00E351A8">
        <w:rPr>
          <w:sz w:val="22"/>
          <w:szCs w:val="22"/>
          <w:lang w:val="lt-LT"/>
        </w:rPr>
        <w:t>such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as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critics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who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have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commented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on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the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primary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source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or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experts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in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related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fields</w:t>
      </w:r>
      <w:proofErr w:type="spellEnd"/>
      <w:r w:rsidRPr="00E351A8">
        <w:rPr>
          <w:sz w:val="22"/>
          <w:szCs w:val="22"/>
          <w:lang w:val="lt-LT"/>
        </w:rPr>
        <w:t xml:space="preserve">, </w:t>
      </w:r>
      <w:proofErr w:type="spellStart"/>
      <w:r w:rsidRPr="00E351A8">
        <w:rPr>
          <w:sz w:val="22"/>
          <w:szCs w:val="22"/>
          <w:lang w:val="lt-LT"/>
        </w:rPr>
        <w:t>should</w:t>
      </w:r>
      <w:proofErr w:type="spellEnd"/>
      <w:r w:rsidRPr="00E351A8">
        <w:rPr>
          <w:sz w:val="22"/>
          <w:szCs w:val="22"/>
          <w:lang w:val="lt-LT"/>
        </w:rPr>
        <w:t xml:space="preserve"> be </w:t>
      </w:r>
      <w:proofErr w:type="spellStart"/>
      <w:r w:rsidRPr="00E351A8">
        <w:rPr>
          <w:sz w:val="22"/>
          <w:szCs w:val="22"/>
          <w:lang w:val="lt-LT"/>
        </w:rPr>
        <w:t>quoted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much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less</w:t>
      </w:r>
      <w:proofErr w:type="spellEnd"/>
      <w:r w:rsidRPr="00E351A8">
        <w:rPr>
          <w:sz w:val="22"/>
          <w:szCs w:val="22"/>
          <w:lang w:val="lt-LT"/>
        </w:rPr>
        <w:t xml:space="preserve"> </w:t>
      </w:r>
      <w:proofErr w:type="spellStart"/>
      <w:r w:rsidRPr="00E351A8">
        <w:rPr>
          <w:sz w:val="22"/>
          <w:szCs w:val="22"/>
          <w:lang w:val="lt-LT"/>
        </w:rPr>
        <w:t>frequently</w:t>
      </w:r>
      <w:proofErr w:type="spellEnd"/>
      <w:r w:rsidRPr="00E351A8">
        <w:rPr>
          <w:sz w:val="22"/>
          <w:szCs w:val="22"/>
          <w:lang w:val="lt-LT"/>
        </w:rPr>
        <w:t>.”</w:t>
      </w:r>
    </w:p>
    <w:p w14:paraId="1144960B" w14:textId="77777777" w:rsidR="002B0047" w:rsidRDefault="002B0047" w:rsidP="002B0047">
      <w:pPr>
        <w:pStyle w:val="quotation"/>
        <w:tabs>
          <w:tab w:val="left" w:pos="420"/>
        </w:tabs>
        <w:spacing w:before="0" w:after="0" w:line="360" w:lineRule="auto"/>
        <w:ind w:left="420"/>
        <w:rPr>
          <w:sz w:val="24"/>
          <w:szCs w:val="24"/>
          <w:lang w:val="lt-LT"/>
        </w:rPr>
      </w:pPr>
    </w:p>
    <w:p w14:paraId="07812DC5" w14:textId="5A2324B8" w:rsidR="00F35F52" w:rsidRPr="00E351A8" w:rsidRDefault="00807B78">
      <w:pPr>
        <w:pStyle w:val="quotation"/>
        <w:numPr>
          <w:ilvl w:val="0"/>
          <w:numId w:val="5"/>
        </w:numPr>
        <w:spacing w:before="0" w:after="0" w:line="360" w:lineRule="auto"/>
        <w:rPr>
          <w:sz w:val="24"/>
          <w:szCs w:val="24"/>
          <w:lang w:val="lt-LT"/>
        </w:rPr>
      </w:pPr>
      <w:r w:rsidRPr="00E351A8">
        <w:rPr>
          <w:sz w:val="24"/>
          <w:szCs w:val="24"/>
          <w:lang w:val="lt-LT"/>
        </w:rPr>
        <w:t xml:space="preserve">Jei aptariama tema yra nagrinėta kituose šaltiniuose, galima skaitytojui patarti žiūrėti (žr., angl. – </w:t>
      </w:r>
      <w:proofErr w:type="spellStart"/>
      <w:r w:rsidRPr="00E351A8">
        <w:rPr>
          <w:sz w:val="24"/>
          <w:szCs w:val="24"/>
          <w:lang w:val="lt-LT"/>
        </w:rPr>
        <w:t>cf</w:t>
      </w:r>
      <w:proofErr w:type="spellEnd"/>
      <w:r w:rsidRPr="00E351A8">
        <w:rPr>
          <w:sz w:val="24"/>
          <w:szCs w:val="24"/>
          <w:lang w:val="lt-LT"/>
        </w:rPr>
        <w:t xml:space="preserve">.) tuos šaltinius: </w:t>
      </w:r>
    </w:p>
    <w:p w14:paraId="07812DC6" w14:textId="73E2077B" w:rsidR="00F35F52" w:rsidRPr="00E351A8" w:rsidRDefault="00807B78">
      <w:pPr>
        <w:pStyle w:val="quotation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after="0" w:line="360" w:lineRule="auto"/>
        <w:ind w:left="720"/>
        <w:rPr>
          <w:sz w:val="24"/>
          <w:szCs w:val="24"/>
          <w:lang w:val="lt-LT"/>
        </w:rPr>
      </w:pPr>
      <w:r w:rsidRPr="00E351A8">
        <w:rPr>
          <w:sz w:val="24"/>
          <w:szCs w:val="24"/>
          <w:lang w:val="lt-LT"/>
        </w:rPr>
        <w:t xml:space="preserve">Svetimvardžių perkėlimas [...] dar vadinamas skolinimu (angl. </w:t>
      </w:r>
      <w:proofErr w:type="spellStart"/>
      <w:r w:rsidRPr="00E351A8">
        <w:rPr>
          <w:i/>
          <w:sz w:val="24"/>
          <w:szCs w:val="24"/>
          <w:lang w:val="lt-LT"/>
        </w:rPr>
        <w:t>borrowing</w:t>
      </w:r>
      <w:proofErr w:type="spellEnd"/>
      <w:r w:rsidRPr="00E351A8">
        <w:rPr>
          <w:sz w:val="24"/>
          <w:szCs w:val="24"/>
          <w:lang w:val="lt-LT"/>
        </w:rPr>
        <w:t xml:space="preserve">, žr. </w:t>
      </w:r>
      <w:proofErr w:type="spellStart"/>
      <w:r w:rsidRPr="00E351A8">
        <w:rPr>
          <w:sz w:val="24"/>
          <w:szCs w:val="24"/>
          <w:lang w:val="lt-LT"/>
        </w:rPr>
        <w:t>Shuttleworth</w:t>
      </w:r>
      <w:proofErr w:type="spellEnd"/>
      <w:r w:rsidR="00312268">
        <w:rPr>
          <w:sz w:val="24"/>
          <w:szCs w:val="24"/>
          <w:lang w:val="lt-LT"/>
        </w:rPr>
        <w:t xml:space="preserve"> ir</w:t>
      </w:r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Cowie</w:t>
      </w:r>
      <w:proofErr w:type="spellEnd"/>
      <w:r w:rsidRPr="00E351A8">
        <w:rPr>
          <w:sz w:val="24"/>
          <w:szCs w:val="24"/>
          <w:lang w:val="lt-LT"/>
        </w:rPr>
        <w:t xml:space="preserve"> 2007, 17), </w:t>
      </w:r>
      <w:proofErr w:type="spellStart"/>
      <w:r w:rsidRPr="00E351A8">
        <w:rPr>
          <w:sz w:val="24"/>
          <w:szCs w:val="24"/>
          <w:lang w:val="lt-LT"/>
        </w:rPr>
        <w:t>egzotizavimu</w:t>
      </w:r>
      <w:proofErr w:type="spellEnd"/>
      <w:r w:rsidRPr="00E351A8">
        <w:rPr>
          <w:sz w:val="24"/>
          <w:szCs w:val="24"/>
          <w:lang w:val="lt-LT"/>
        </w:rPr>
        <w:t xml:space="preserve"> (angl. </w:t>
      </w:r>
      <w:proofErr w:type="spellStart"/>
      <w:r w:rsidRPr="00E351A8">
        <w:rPr>
          <w:i/>
          <w:sz w:val="24"/>
          <w:szCs w:val="24"/>
          <w:lang w:val="lt-LT"/>
        </w:rPr>
        <w:t>exotization</w:t>
      </w:r>
      <w:proofErr w:type="spellEnd"/>
      <w:r w:rsidRPr="00E351A8">
        <w:rPr>
          <w:sz w:val="24"/>
          <w:szCs w:val="24"/>
          <w:lang w:val="lt-LT"/>
        </w:rPr>
        <w:t xml:space="preserve">, žr. </w:t>
      </w:r>
      <w:proofErr w:type="spellStart"/>
      <w:r w:rsidRPr="00E351A8">
        <w:rPr>
          <w:sz w:val="24"/>
          <w:szCs w:val="24"/>
          <w:lang w:val="lt-LT"/>
        </w:rPr>
        <w:t>Chesterman</w:t>
      </w:r>
      <w:proofErr w:type="spellEnd"/>
      <w:r w:rsidRPr="00E351A8">
        <w:rPr>
          <w:sz w:val="24"/>
          <w:szCs w:val="24"/>
          <w:lang w:val="lt-LT"/>
        </w:rPr>
        <w:t xml:space="preserve"> 1997)...</w:t>
      </w:r>
    </w:p>
    <w:p w14:paraId="07812DC7" w14:textId="77777777" w:rsidR="00F35F52" w:rsidRPr="00E351A8" w:rsidRDefault="00F35F52">
      <w:pPr>
        <w:pStyle w:val="quotation"/>
        <w:spacing w:before="0" w:after="0" w:line="360" w:lineRule="auto"/>
        <w:ind w:left="720"/>
        <w:rPr>
          <w:sz w:val="24"/>
          <w:szCs w:val="24"/>
          <w:lang w:val="lt-LT"/>
        </w:rPr>
      </w:pPr>
    </w:p>
    <w:p w14:paraId="07812DC8" w14:textId="4145E44F" w:rsidR="00F35F52" w:rsidRPr="00E351A8" w:rsidRDefault="00807B78">
      <w:pPr>
        <w:pStyle w:val="quotation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after="0" w:line="360" w:lineRule="auto"/>
        <w:ind w:left="720"/>
        <w:rPr>
          <w:sz w:val="24"/>
          <w:szCs w:val="24"/>
          <w:lang w:val="lt-LT"/>
        </w:rPr>
      </w:pPr>
      <w:proofErr w:type="spellStart"/>
      <w:r w:rsidRPr="00E351A8">
        <w:rPr>
          <w:sz w:val="24"/>
          <w:szCs w:val="24"/>
          <w:lang w:val="lt-LT"/>
        </w:rPr>
        <w:t>This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is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very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often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the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case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in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fictional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texts</w:t>
      </w:r>
      <w:proofErr w:type="spellEnd"/>
      <w:r w:rsidRPr="00E351A8">
        <w:rPr>
          <w:sz w:val="24"/>
          <w:szCs w:val="24"/>
          <w:lang w:val="lt-LT"/>
        </w:rPr>
        <w:t xml:space="preserve">, </w:t>
      </w:r>
      <w:proofErr w:type="spellStart"/>
      <w:r w:rsidRPr="00E351A8">
        <w:rPr>
          <w:sz w:val="24"/>
          <w:szCs w:val="24"/>
          <w:lang w:val="lt-LT"/>
        </w:rPr>
        <w:t>and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in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factual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texts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of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the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complex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text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type</w:t>
      </w:r>
      <w:proofErr w:type="spellEnd"/>
      <w:r w:rsidRPr="00E351A8">
        <w:rPr>
          <w:sz w:val="24"/>
          <w:szCs w:val="24"/>
          <w:lang w:val="lt-LT"/>
        </w:rPr>
        <w:t xml:space="preserve"> (</w:t>
      </w:r>
      <w:proofErr w:type="spellStart"/>
      <w:r w:rsidRPr="00E351A8">
        <w:rPr>
          <w:sz w:val="24"/>
          <w:szCs w:val="24"/>
          <w:lang w:val="lt-LT"/>
        </w:rPr>
        <w:t>cf</w:t>
      </w:r>
      <w:proofErr w:type="spellEnd"/>
      <w:r w:rsidRPr="00E351A8">
        <w:rPr>
          <w:sz w:val="24"/>
          <w:szCs w:val="24"/>
          <w:lang w:val="lt-LT"/>
        </w:rPr>
        <w:t xml:space="preserve">. </w:t>
      </w:r>
      <w:proofErr w:type="spellStart"/>
      <w:r w:rsidRPr="00E351A8">
        <w:rPr>
          <w:sz w:val="24"/>
          <w:szCs w:val="24"/>
          <w:lang w:val="lt-LT"/>
        </w:rPr>
        <w:t>Reiss</w:t>
      </w:r>
      <w:proofErr w:type="spellEnd"/>
      <w:r w:rsidR="00312268">
        <w:rPr>
          <w:sz w:val="24"/>
          <w:szCs w:val="24"/>
          <w:lang w:val="lt-LT"/>
        </w:rPr>
        <w:t xml:space="preserve"> ir</w:t>
      </w:r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Vermeer</w:t>
      </w:r>
      <w:proofErr w:type="spellEnd"/>
      <w:r w:rsidRPr="00E351A8">
        <w:rPr>
          <w:sz w:val="24"/>
          <w:szCs w:val="24"/>
          <w:lang w:val="lt-LT"/>
        </w:rPr>
        <w:t xml:space="preserve"> 1984) </w:t>
      </w:r>
      <w:proofErr w:type="spellStart"/>
      <w:r w:rsidRPr="00E351A8">
        <w:rPr>
          <w:sz w:val="24"/>
          <w:szCs w:val="24"/>
          <w:lang w:val="lt-LT"/>
        </w:rPr>
        <w:t>which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contain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embedded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texts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of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another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category</w:t>
      </w:r>
      <w:proofErr w:type="spellEnd"/>
      <w:r w:rsidRPr="00E351A8">
        <w:rPr>
          <w:sz w:val="24"/>
          <w:szCs w:val="24"/>
          <w:lang w:val="lt-LT"/>
        </w:rPr>
        <w:t>.</w:t>
      </w:r>
    </w:p>
    <w:p w14:paraId="07812DC9" w14:textId="77777777" w:rsidR="00F35F52" w:rsidRPr="00E351A8" w:rsidRDefault="00F35F52">
      <w:pPr>
        <w:pStyle w:val="quotation"/>
        <w:spacing w:before="0" w:after="0" w:line="360" w:lineRule="auto"/>
        <w:ind w:left="0"/>
        <w:rPr>
          <w:sz w:val="24"/>
          <w:szCs w:val="24"/>
          <w:lang w:val="lt-LT"/>
        </w:rPr>
      </w:pPr>
    </w:p>
    <w:p w14:paraId="07812DCA" w14:textId="31547075" w:rsidR="00F35F52" w:rsidRPr="00E351A8" w:rsidRDefault="00807B78">
      <w:pPr>
        <w:pStyle w:val="quotation"/>
        <w:numPr>
          <w:ilvl w:val="0"/>
          <w:numId w:val="5"/>
        </w:numPr>
        <w:spacing w:before="0" w:after="0" w:line="360" w:lineRule="auto"/>
        <w:rPr>
          <w:sz w:val="24"/>
          <w:szCs w:val="24"/>
          <w:lang w:val="lt-LT"/>
        </w:rPr>
      </w:pPr>
      <w:r w:rsidRPr="00E351A8">
        <w:rPr>
          <w:sz w:val="24"/>
          <w:szCs w:val="24"/>
          <w:lang w:val="lt-LT"/>
        </w:rPr>
        <w:t xml:space="preserve">Jei </w:t>
      </w:r>
      <w:r w:rsidR="00C74F99">
        <w:rPr>
          <w:sz w:val="24"/>
          <w:szCs w:val="24"/>
          <w:lang w:val="lt-LT"/>
        </w:rPr>
        <w:t xml:space="preserve">darbo </w:t>
      </w:r>
      <w:r w:rsidRPr="00E351A8">
        <w:rPr>
          <w:sz w:val="24"/>
          <w:szCs w:val="24"/>
          <w:lang w:val="lt-LT"/>
        </w:rPr>
        <w:t xml:space="preserve">autorius nurodo autorius, kurie gali patvirtinti jo tam tikrą teiginį, jis gali </w:t>
      </w:r>
      <w:r w:rsidR="00882B58">
        <w:rPr>
          <w:sz w:val="24"/>
          <w:szCs w:val="24"/>
          <w:lang w:val="lt-LT"/>
        </w:rPr>
        <w:t>siūlyti</w:t>
      </w:r>
      <w:r w:rsidR="00882B58" w:rsidRPr="00E351A8">
        <w:rPr>
          <w:sz w:val="24"/>
          <w:szCs w:val="24"/>
          <w:lang w:val="lt-LT"/>
        </w:rPr>
        <w:t xml:space="preserve"> </w:t>
      </w:r>
      <w:r w:rsidRPr="00E351A8">
        <w:rPr>
          <w:sz w:val="24"/>
          <w:szCs w:val="24"/>
          <w:lang w:val="lt-LT"/>
        </w:rPr>
        <w:t xml:space="preserve">palyginti (plg., angl. – </w:t>
      </w:r>
      <w:proofErr w:type="spellStart"/>
      <w:r w:rsidRPr="00E351A8">
        <w:rPr>
          <w:sz w:val="24"/>
          <w:szCs w:val="24"/>
          <w:lang w:val="lt-LT"/>
        </w:rPr>
        <w:t>cf</w:t>
      </w:r>
      <w:proofErr w:type="spellEnd"/>
      <w:r w:rsidRPr="00E351A8">
        <w:rPr>
          <w:sz w:val="24"/>
          <w:szCs w:val="24"/>
          <w:lang w:val="lt-LT"/>
        </w:rPr>
        <w:t>.)</w:t>
      </w:r>
    </w:p>
    <w:p w14:paraId="07812DCB" w14:textId="684979BA" w:rsidR="00F35F52" w:rsidRPr="00E351A8" w:rsidRDefault="00807B78">
      <w:pPr>
        <w:pStyle w:val="quotation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after="0" w:line="360" w:lineRule="auto"/>
        <w:ind w:left="720"/>
        <w:rPr>
          <w:sz w:val="24"/>
          <w:szCs w:val="24"/>
          <w:lang w:val="lt-LT"/>
        </w:rPr>
      </w:pPr>
      <w:r w:rsidRPr="00E351A8">
        <w:rPr>
          <w:sz w:val="24"/>
          <w:szCs w:val="24"/>
          <w:lang w:val="lt-LT"/>
        </w:rPr>
        <w:t>...[A]</w:t>
      </w:r>
      <w:proofErr w:type="spellStart"/>
      <w:r w:rsidRPr="00E351A8">
        <w:rPr>
          <w:sz w:val="24"/>
          <w:szCs w:val="24"/>
          <w:lang w:val="lt-LT"/>
        </w:rPr>
        <w:t>pibendrinant</w:t>
      </w:r>
      <w:proofErr w:type="spellEnd"/>
      <w:r w:rsidRPr="00E351A8">
        <w:rPr>
          <w:sz w:val="24"/>
          <w:szCs w:val="24"/>
          <w:lang w:val="lt-LT"/>
        </w:rPr>
        <w:t xml:space="preserve"> galima teigti, jog </w:t>
      </w:r>
      <w:proofErr w:type="spellStart"/>
      <w:r w:rsidRPr="00E351A8">
        <w:rPr>
          <w:sz w:val="24"/>
          <w:szCs w:val="24"/>
          <w:lang w:val="lt-LT"/>
        </w:rPr>
        <w:t>antoniminę</w:t>
      </w:r>
      <w:proofErr w:type="spellEnd"/>
      <w:r w:rsidRPr="00E351A8">
        <w:rPr>
          <w:sz w:val="24"/>
          <w:szCs w:val="24"/>
          <w:lang w:val="lt-LT"/>
        </w:rPr>
        <w:t xml:space="preserve"> porą gali sudaryti tik tokie žodžiai, kurie turi kokybės, kiekybės, laiko ir erdvės reikšmes (plg. </w:t>
      </w:r>
      <w:proofErr w:type="spellStart"/>
      <w:r w:rsidRPr="00E351A8">
        <w:rPr>
          <w:sz w:val="24"/>
          <w:szCs w:val="24"/>
          <w:lang w:val="lt-LT"/>
        </w:rPr>
        <w:t>Ermanytė</w:t>
      </w:r>
      <w:proofErr w:type="spellEnd"/>
      <w:r w:rsidRPr="00E351A8">
        <w:rPr>
          <w:sz w:val="24"/>
          <w:szCs w:val="24"/>
          <w:lang w:val="lt-LT"/>
        </w:rPr>
        <w:t xml:space="preserve"> 2008, 15).</w:t>
      </w:r>
    </w:p>
    <w:p w14:paraId="07812DCC" w14:textId="77777777" w:rsidR="00F35F52" w:rsidRPr="00E351A8" w:rsidRDefault="00F35F52">
      <w:pPr>
        <w:pStyle w:val="quotation"/>
        <w:spacing w:before="0" w:after="0" w:line="360" w:lineRule="auto"/>
        <w:ind w:left="720"/>
        <w:rPr>
          <w:sz w:val="24"/>
          <w:szCs w:val="24"/>
          <w:lang w:val="lt-LT"/>
        </w:rPr>
      </w:pPr>
    </w:p>
    <w:p w14:paraId="07812DCD" w14:textId="65CFB7C6" w:rsidR="00F35F52" w:rsidRPr="00E351A8" w:rsidRDefault="00807B78">
      <w:pPr>
        <w:pStyle w:val="quotation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after="0" w:line="360" w:lineRule="auto"/>
        <w:ind w:left="720"/>
        <w:rPr>
          <w:sz w:val="24"/>
          <w:szCs w:val="24"/>
          <w:lang w:val="lt-LT"/>
        </w:rPr>
      </w:pPr>
      <w:proofErr w:type="spellStart"/>
      <w:r w:rsidRPr="00E351A8">
        <w:rPr>
          <w:sz w:val="24"/>
          <w:szCs w:val="24"/>
          <w:lang w:val="lt-LT"/>
        </w:rPr>
        <w:lastRenderedPageBreak/>
        <w:t>Although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Holz-Mänttäri’s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model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of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intercultural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cooperation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includes</w:t>
      </w:r>
      <w:proofErr w:type="spellEnd"/>
      <w:r w:rsidRPr="00E351A8">
        <w:rPr>
          <w:sz w:val="24"/>
          <w:szCs w:val="24"/>
          <w:lang w:val="lt-LT"/>
        </w:rPr>
        <w:t xml:space="preserve"> a “</w:t>
      </w:r>
      <w:proofErr w:type="spellStart"/>
      <w:r w:rsidRPr="00E351A8">
        <w:rPr>
          <w:sz w:val="24"/>
          <w:szCs w:val="24"/>
          <w:lang w:val="lt-LT"/>
        </w:rPr>
        <w:t>source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text</w:t>
      </w:r>
      <w:proofErr w:type="spellEnd"/>
      <w:r w:rsidRPr="00E351A8">
        <w:rPr>
          <w:sz w:val="24"/>
          <w:szCs w:val="24"/>
          <w:lang w:val="lt-LT"/>
        </w:rPr>
        <w:t xml:space="preserve">” </w:t>
      </w:r>
      <w:proofErr w:type="spellStart"/>
      <w:r w:rsidRPr="00E351A8">
        <w:rPr>
          <w:sz w:val="24"/>
          <w:szCs w:val="24"/>
          <w:lang w:val="lt-LT"/>
        </w:rPr>
        <w:t>and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even</w:t>
      </w:r>
      <w:proofErr w:type="spellEnd"/>
      <w:r w:rsidRPr="00E351A8">
        <w:rPr>
          <w:sz w:val="24"/>
          <w:szCs w:val="24"/>
          <w:lang w:val="lt-LT"/>
        </w:rPr>
        <w:t xml:space="preserve"> a </w:t>
      </w:r>
      <w:proofErr w:type="spellStart"/>
      <w:r w:rsidRPr="00E351A8">
        <w:rPr>
          <w:sz w:val="24"/>
          <w:szCs w:val="24"/>
          <w:lang w:val="lt-LT"/>
        </w:rPr>
        <w:t>kind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of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source-text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analysis</w:t>
      </w:r>
      <w:proofErr w:type="spellEnd"/>
      <w:r w:rsidRPr="00E351A8">
        <w:rPr>
          <w:sz w:val="24"/>
          <w:szCs w:val="24"/>
          <w:lang w:val="lt-LT"/>
        </w:rPr>
        <w:t xml:space="preserve">, </w:t>
      </w:r>
      <w:proofErr w:type="spellStart"/>
      <w:r w:rsidRPr="00E351A8">
        <w:rPr>
          <w:sz w:val="24"/>
          <w:szCs w:val="24"/>
          <w:lang w:val="lt-LT"/>
        </w:rPr>
        <w:t>which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she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calls</w:t>
      </w:r>
      <w:proofErr w:type="spellEnd"/>
      <w:r w:rsidRPr="00E351A8">
        <w:rPr>
          <w:sz w:val="24"/>
          <w:szCs w:val="24"/>
          <w:lang w:val="lt-LT"/>
        </w:rPr>
        <w:t xml:space="preserve"> “</w:t>
      </w:r>
      <w:proofErr w:type="spellStart"/>
      <w:r w:rsidRPr="00E351A8">
        <w:rPr>
          <w:sz w:val="24"/>
          <w:szCs w:val="24"/>
          <w:lang w:val="lt-LT"/>
        </w:rPr>
        <w:t>analysis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of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construction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and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function</w:t>
      </w:r>
      <w:proofErr w:type="spellEnd"/>
      <w:r w:rsidRPr="00E351A8">
        <w:rPr>
          <w:sz w:val="24"/>
          <w:szCs w:val="24"/>
          <w:lang w:val="lt-LT"/>
        </w:rPr>
        <w:t>” (</w:t>
      </w:r>
      <w:proofErr w:type="spellStart"/>
      <w:r w:rsidRPr="00E351A8">
        <w:rPr>
          <w:sz w:val="24"/>
          <w:szCs w:val="24"/>
          <w:lang w:val="lt-LT"/>
        </w:rPr>
        <w:t>cf</w:t>
      </w:r>
      <w:proofErr w:type="spellEnd"/>
      <w:r w:rsidRPr="00E351A8">
        <w:rPr>
          <w:sz w:val="24"/>
          <w:szCs w:val="24"/>
          <w:lang w:val="lt-LT"/>
        </w:rPr>
        <w:t xml:space="preserve">. 1984a, 139) </w:t>
      </w:r>
      <w:proofErr w:type="spellStart"/>
      <w:r w:rsidRPr="00E351A8">
        <w:rPr>
          <w:sz w:val="24"/>
          <w:szCs w:val="24"/>
          <w:lang w:val="lt-LT"/>
        </w:rPr>
        <w:t>the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quoted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definition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does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rise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one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or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two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questions</w:t>
      </w:r>
      <w:proofErr w:type="spellEnd"/>
      <w:r w:rsidRPr="00E351A8">
        <w:rPr>
          <w:sz w:val="24"/>
          <w:szCs w:val="24"/>
          <w:lang w:val="lt-LT"/>
        </w:rPr>
        <w:t>.</w:t>
      </w:r>
    </w:p>
    <w:p w14:paraId="6BD11190" w14:textId="77777777" w:rsidR="00C17144" w:rsidRDefault="00C17144" w:rsidP="00C17144">
      <w:pPr>
        <w:pStyle w:val="quotation"/>
        <w:tabs>
          <w:tab w:val="left" w:pos="420"/>
        </w:tabs>
        <w:spacing w:before="0" w:after="0" w:line="360" w:lineRule="auto"/>
        <w:ind w:left="420"/>
        <w:rPr>
          <w:sz w:val="24"/>
          <w:szCs w:val="24"/>
          <w:lang w:val="lt-LT"/>
        </w:rPr>
      </w:pPr>
    </w:p>
    <w:p w14:paraId="07812DCE" w14:textId="22B00C20" w:rsidR="00F35F52" w:rsidRPr="00E351A8" w:rsidRDefault="00807B78">
      <w:pPr>
        <w:pStyle w:val="quotation"/>
        <w:numPr>
          <w:ilvl w:val="0"/>
          <w:numId w:val="5"/>
        </w:numPr>
        <w:spacing w:before="0" w:after="0" w:line="360" w:lineRule="auto"/>
        <w:rPr>
          <w:sz w:val="24"/>
          <w:szCs w:val="24"/>
          <w:lang w:val="lt-LT"/>
        </w:rPr>
      </w:pPr>
      <w:r w:rsidRPr="00E351A8">
        <w:rPr>
          <w:sz w:val="24"/>
          <w:szCs w:val="24"/>
          <w:lang w:val="lt-LT"/>
        </w:rPr>
        <w:t>Jei darbo autorius verčia citatą iš kitos kalbos, jis nurodo, jog tai jo vertimas</w:t>
      </w:r>
      <w:r w:rsidR="001C6CB0">
        <w:rPr>
          <w:sz w:val="24"/>
          <w:szCs w:val="24"/>
          <w:lang w:val="lt-LT"/>
        </w:rPr>
        <w:t>. Mokslo darbo pradžioje galima paminėti, kad visi darbe pateikiami vertimai</w:t>
      </w:r>
      <w:r w:rsidR="006D4EB9">
        <w:rPr>
          <w:sz w:val="24"/>
          <w:szCs w:val="24"/>
          <w:lang w:val="lt-LT"/>
        </w:rPr>
        <w:t xml:space="preserve"> atlikti autoriaus (jei tai tiesa), tuomet to rašyti prie kiekvienos citatos nebūtina</w:t>
      </w:r>
      <w:r w:rsidRPr="00E351A8">
        <w:rPr>
          <w:sz w:val="24"/>
          <w:szCs w:val="24"/>
          <w:lang w:val="lt-LT"/>
        </w:rPr>
        <w:t>:</w:t>
      </w:r>
    </w:p>
    <w:p w14:paraId="07812DCF" w14:textId="6CCA13A6" w:rsidR="00F35F52" w:rsidRPr="00E351A8" w:rsidRDefault="00807B78">
      <w:pPr>
        <w:pStyle w:val="quotation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after="0" w:line="360" w:lineRule="auto"/>
        <w:ind w:left="720"/>
        <w:rPr>
          <w:b/>
          <w:sz w:val="24"/>
          <w:szCs w:val="24"/>
          <w:lang w:val="lt-LT"/>
        </w:rPr>
      </w:pPr>
      <w:proofErr w:type="spellStart"/>
      <w:r w:rsidRPr="00E351A8">
        <w:rPr>
          <w:sz w:val="24"/>
          <w:szCs w:val="24"/>
          <w:lang w:val="lt-LT"/>
        </w:rPr>
        <w:t>She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defines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Intercultural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cooperation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as</w:t>
      </w:r>
      <w:proofErr w:type="spellEnd"/>
      <w:r w:rsidRPr="00E351A8">
        <w:rPr>
          <w:sz w:val="24"/>
          <w:szCs w:val="24"/>
          <w:lang w:val="lt-LT"/>
        </w:rPr>
        <w:t xml:space="preserve"> “</w:t>
      </w:r>
      <w:proofErr w:type="spellStart"/>
      <w:r w:rsidRPr="00E351A8">
        <w:rPr>
          <w:sz w:val="24"/>
          <w:szCs w:val="24"/>
          <w:lang w:val="lt-LT"/>
        </w:rPr>
        <w:t>the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process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of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producing</w:t>
      </w:r>
      <w:proofErr w:type="spellEnd"/>
      <w:r w:rsidRPr="00E351A8">
        <w:rPr>
          <w:sz w:val="24"/>
          <w:szCs w:val="24"/>
          <w:lang w:val="lt-LT"/>
        </w:rPr>
        <w:t xml:space="preserve"> a </w:t>
      </w:r>
      <w:proofErr w:type="spellStart"/>
      <w:r w:rsidRPr="00E351A8">
        <w:rPr>
          <w:sz w:val="24"/>
          <w:szCs w:val="24"/>
          <w:lang w:val="lt-LT"/>
        </w:rPr>
        <w:t>certain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kind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of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message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transmitter</w:t>
      </w:r>
      <w:proofErr w:type="spellEnd"/>
      <w:r w:rsidRPr="00E351A8">
        <w:rPr>
          <w:sz w:val="24"/>
          <w:szCs w:val="24"/>
          <w:lang w:val="lt-LT"/>
        </w:rPr>
        <w:t xml:space="preserve">, </w:t>
      </w:r>
      <w:proofErr w:type="spellStart"/>
      <w:r w:rsidRPr="00E351A8">
        <w:rPr>
          <w:sz w:val="24"/>
          <w:szCs w:val="24"/>
          <w:lang w:val="lt-LT"/>
        </w:rPr>
        <w:t>which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is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utilized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in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superordinate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configurations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of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activities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in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order</w:t>
      </w:r>
      <w:proofErr w:type="spellEnd"/>
      <w:r w:rsidRPr="00E351A8">
        <w:rPr>
          <w:sz w:val="24"/>
          <w:szCs w:val="24"/>
          <w:lang w:val="lt-LT"/>
        </w:rPr>
        <w:t xml:space="preserve"> to </w:t>
      </w:r>
      <w:proofErr w:type="spellStart"/>
      <w:r w:rsidRPr="00E351A8">
        <w:rPr>
          <w:sz w:val="24"/>
          <w:szCs w:val="24"/>
          <w:lang w:val="lt-LT"/>
        </w:rPr>
        <w:t>coordinate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actional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and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communicative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cooperations</w:t>
      </w:r>
      <w:proofErr w:type="spellEnd"/>
      <w:r w:rsidRPr="00E351A8">
        <w:rPr>
          <w:sz w:val="24"/>
          <w:szCs w:val="24"/>
          <w:lang w:val="lt-LT"/>
        </w:rPr>
        <w:t>” (</w:t>
      </w:r>
      <w:proofErr w:type="spellStart"/>
      <w:r w:rsidRPr="00E351A8">
        <w:rPr>
          <w:sz w:val="24"/>
          <w:szCs w:val="24"/>
          <w:lang w:val="lt-LT"/>
        </w:rPr>
        <w:t>Holz-Mänttäri</w:t>
      </w:r>
      <w:proofErr w:type="spellEnd"/>
      <w:r w:rsidRPr="00E351A8">
        <w:rPr>
          <w:b/>
          <w:sz w:val="24"/>
          <w:szCs w:val="24"/>
          <w:lang w:val="lt-LT"/>
        </w:rPr>
        <w:t xml:space="preserve"> </w:t>
      </w:r>
      <w:r w:rsidRPr="00E351A8">
        <w:rPr>
          <w:sz w:val="24"/>
          <w:szCs w:val="24"/>
          <w:lang w:val="lt-LT"/>
        </w:rPr>
        <w:t xml:space="preserve">1984a, 17, </w:t>
      </w:r>
      <w:proofErr w:type="spellStart"/>
      <w:r w:rsidRPr="00E351A8">
        <w:rPr>
          <w:sz w:val="24"/>
          <w:szCs w:val="24"/>
          <w:lang w:val="lt-LT"/>
        </w:rPr>
        <w:t>my</w:t>
      </w:r>
      <w:proofErr w:type="spellEnd"/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translation</w:t>
      </w:r>
      <w:proofErr w:type="spellEnd"/>
      <w:r w:rsidRPr="00E351A8">
        <w:rPr>
          <w:sz w:val="24"/>
          <w:szCs w:val="24"/>
          <w:lang w:val="lt-LT"/>
        </w:rPr>
        <w:t>).</w:t>
      </w:r>
    </w:p>
    <w:p w14:paraId="07812DD0" w14:textId="77777777" w:rsidR="00F35F52" w:rsidRPr="00E351A8" w:rsidRDefault="00F35F52">
      <w:pPr>
        <w:pStyle w:val="quotation"/>
        <w:spacing w:before="0" w:after="0" w:line="360" w:lineRule="auto"/>
        <w:ind w:left="720"/>
        <w:rPr>
          <w:b/>
          <w:sz w:val="24"/>
          <w:szCs w:val="24"/>
          <w:lang w:val="lt-LT"/>
        </w:rPr>
      </w:pPr>
    </w:p>
    <w:p w14:paraId="07812DD1" w14:textId="77777777" w:rsidR="00F35F52" w:rsidRPr="00E351A8" w:rsidRDefault="00807B78">
      <w:pPr>
        <w:pStyle w:val="quotation"/>
        <w:numPr>
          <w:ilvl w:val="0"/>
          <w:numId w:val="5"/>
        </w:numPr>
        <w:spacing w:before="0" w:after="0" w:line="360" w:lineRule="auto"/>
        <w:rPr>
          <w:sz w:val="24"/>
          <w:szCs w:val="24"/>
          <w:lang w:val="lt-LT"/>
        </w:rPr>
      </w:pPr>
      <w:r w:rsidRPr="00E351A8">
        <w:rPr>
          <w:sz w:val="24"/>
          <w:szCs w:val="24"/>
          <w:lang w:val="lt-LT"/>
        </w:rPr>
        <w:t>Jei cituojami du autoriai, jų abiejų pavardės rašomos tekste ir nuorodose:</w:t>
      </w:r>
    </w:p>
    <w:p w14:paraId="07812DD2" w14:textId="1F60B6A7" w:rsidR="00F35F52" w:rsidRPr="00E351A8" w:rsidRDefault="00807B78">
      <w:pPr>
        <w:pStyle w:val="quotation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after="0" w:line="360" w:lineRule="auto"/>
        <w:ind w:left="720"/>
        <w:rPr>
          <w:sz w:val="24"/>
          <w:szCs w:val="24"/>
          <w:lang w:val="lt-LT"/>
        </w:rPr>
      </w:pPr>
      <w:proofErr w:type="spellStart"/>
      <w:r w:rsidRPr="00E351A8">
        <w:rPr>
          <w:sz w:val="24"/>
          <w:szCs w:val="24"/>
          <w:lang w:val="lt-LT"/>
        </w:rPr>
        <w:t>Paradis</w:t>
      </w:r>
      <w:proofErr w:type="spellEnd"/>
      <w:r w:rsidRPr="00E351A8">
        <w:rPr>
          <w:sz w:val="24"/>
          <w:szCs w:val="24"/>
          <w:lang w:val="lt-LT"/>
        </w:rPr>
        <w:t xml:space="preserve"> ir </w:t>
      </w:r>
      <w:proofErr w:type="spellStart"/>
      <w:r w:rsidRPr="00E351A8">
        <w:rPr>
          <w:sz w:val="24"/>
          <w:szCs w:val="24"/>
          <w:lang w:val="lt-LT"/>
        </w:rPr>
        <w:t>Willners</w:t>
      </w:r>
      <w:proofErr w:type="spellEnd"/>
      <w:r w:rsidRPr="00E351A8">
        <w:rPr>
          <w:sz w:val="24"/>
          <w:szCs w:val="24"/>
          <w:lang w:val="lt-LT"/>
        </w:rPr>
        <w:t xml:space="preserve"> (2006, 1051–1080), nagrinėjusios, kaip suprantami iš laipsniuojamųjų ir nelaipsniuojamųjų būdvardžių išvesti antonimai su neiginiu, padarė išvadą...</w:t>
      </w:r>
    </w:p>
    <w:p w14:paraId="07812DD3" w14:textId="77777777" w:rsidR="00F35F52" w:rsidRPr="00E351A8" w:rsidRDefault="00F35F52">
      <w:pPr>
        <w:pStyle w:val="quotation"/>
        <w:spacing w:before="0" w:after="0" w:line="360" w:lineRule="auto"/>
        <w:ind w:left="720"/>
        <w:rPr>
          <w:sz w:val="24"/>
          <w:szCs w:val="24"/>
          <w:lang w:val="lt-LT"/>
        </w:rPr>
      </w:pPr>
    </w:p>
    <w:p w14:paraId="07812DD4" w14:textId="0F6B1678" w:rsidR="00F35F52" w:rsidRPr="00E351A8" w:rsidRDefault="00807B78">
      <w:pPr>
        <w:pStyle w:val="quotation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0" w:after="0" w:line="360" w:lineRule="auto"/>
        <w:ind w:left="720"/>
        <w:rPr>
          <w:sz w:val="24"/>
          <w:szCs w:val="24"/>
          <w:lang w:val="lt-LT"/>
        </w:rPr>
      </w:pPr>
      <w:r w:rsidRPr="00E351A8">
        <w:rPr>
          <w:sz w:val="24"/>
          <w:szCs w:val="24"/>
          <w:lang w:val="lt-LT"/>
        </w:rPr>
        <w:t>Kai antonimas su neiginiu išvedamas iš nelaipsniuotųjų būdvardžių [...], neiginys išreiškia absoliučią priešybę, pavyzdžiui, gyvas – nemiręs, miręs – negyvas (</w:t>
      </w:r>
      <w:proofErr w:type="spellStart"/>
      <w:r w:rsidRPr="00E351A8">
        <w:rPr>
          <w:sz w:val="24"/>
          <w:szCs w:val="24"/>
          <w:lang w:val="lt-LT"/>
        </w:rPr>
        <w:t>Paradis</w:t>
      </w:r>
      <w:proofErr w:type="spellEnd"/>
      <w:r w:rsidR="00312268">
        <w:rPr>
          <w:sz w:val="24"/>
          <w:szCs w:val="24"/>
          <w:lang w:val="lt-LT"/>
        </w:rPr>
        <w:t xml:space="preserve"> ir</w:t>
      </w:r>
      <w:r w:rsidRPr="00E351A8">
        <w:rPr>
          <w:sz w:val="24"/>
          <w:szCs w:val="24"/>
          <w:lang w:val="lt-LT"/>
        </w:rPr>
        <w:t xml:space="preserve"> </w:t>
      </w:r>
      <w:proofErr w:type="spellStart"/>
      <w:r w:rsidRPr="00E351A8">
        <w:rPr>
          <w:sz w:val="24"/>
          <w:szCs w:val="24"/>
          <w:lang w:val="lt-LT"/>
        </w:rPr>
        <w:t>Willners</w:t>
      </w:r>
      <w:proofErr w:type="spellEnd"/>
      <w:r w:rsidRPr="00E351A8">
        <w:rPr>
          <w:sz w:val="24"/>
          <w:szCs w:val="24"/>
          <w:lang w:val="lt-LT"/>
        </w:rPr>
        <w:t xml:space="preserve"> 2006, 1075).</w:t>
      </w:r>
    </w:p>
    <w:p w14:paraId="07812DD5" w14:textId="77777777" w:rsidR="00F35F52" w:rsidRPr="00E351A8" w:rsidRDefault="00F35F52">
      <w:pPr>
        <w:pStyle w:val="quotation"/>
        <w:spacing w:before="0" w:after="0" w:line="360" w:lineRule="auto"/>
        <w:ind w:left="360"/>
        <w:rPr>
          <w:sz w:val="24"/>
          <w:szCs w:val="24"/>
          <w:lang w:val="lt-LT"/>
        </w:rPr>
      </w:pPr>
    </w:p>
    <w:p w14:paraId="07812DD6" w14:textId="77777777" w:rsidR="00F35F52" w:rsidRPr="00E351A8" w:rsidRDefault="00807B78">
      <w:pPr>
        <w:pStyle w:val="quotation"/>
        <w:numPr>
          <w:ilvl w:val="0"/>
          <w:numId w:val="5"/>
        </w:numPr>
        <w:spacing w:before="0" w:after="0" w:line="360" w:lineRule="auto"/>
        <w:rPr>
          <w:sz w:val="24"/>
          <w:szCs w:val="24"/>
          <w:lang w:val="lt-LT"/>
        </w:rPr>
      </w:pPr>
      <w:r w:rsidRPr="00E351A8">
        <w:rPr>
          <w:sz w:val="24"/>
          <w:szCs w:val="24"/>
          <w:lang w:val="lt-LT"/>
        </w:rPr>
        <w:t>Jei cituojami trys, keturi ar penki autoriai, pirmą kartą juos minint rašomos visų autorių pavardės:</w:t>
      </w:r>
    </w:p>
    <w:p w14:paraId="07812DD7" w14:textId="46F1720A" w:rsidR="00F35F52" w:rsidRPr="00E351A8" w:rsidRDefault="00807B7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Halla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,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Lackner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and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Schneider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(2010, 57)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point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out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that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“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new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incentives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created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by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the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welfare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state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are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in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conflict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with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existing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social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norms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”. </w:t>
      </w:r>
    </w:p>
    <w:p w14:paraId="07812DD8" w14:textId="77777777" w:rsidR="00F35F52" w:rsidRPr="00E351A8" w:rsidRDefault="00F35F52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07812DD9" w14:textId="77777777" w:rsidR="00F35F52" w:rsidRPr="00E351A8" w:rsidRDefault="00807B78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E351A8">
        <w:rPr>
          <w:rFonts w:ascii="Times New Roman" w:eastAsia="Times New Roman" w:hAnsi="Times New Roman"/>
          <w:sz w:val="24"/>
          <w:szCs w:val="24"/>
          <w:lang w:val="lt-LT"/>
        </w:rPr>
        <w:t>Antrą kartą autorių grupė pateikiama taip:</w:t>
      </w:r>
    </w:p>
    <w:p w14:paraId="07812DDA" w14:textId="37B0BA08" w:rsidR="00F35F52" w:rsidRPr="00E351A8" w:rsidRDefault="00807B7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Halla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et al. (2010, 57)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point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out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that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“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new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incentives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created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by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the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welfare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state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are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in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conflict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with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existing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social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norms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”. </w:t>
      </w:r>
    </w:p>
    <w:p w14:paraId="07812DDB" w14:textId="77777777" w:rsidR="00F35F52" w:rsidRPr="00E351A8" w:rsidRDefault="00F35F52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07812DDC" w14:textId="17089568" w:rsidR="00F35F52" w:rsidRPr="00E351A8" w:rsidRDefault="00807B7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Jei cituojamų autorių yra šeši ir daugiau, minimas tik pirmasis autorius, o visa grupė žymima </w:t>
      </w:r>
      <w:r w:rsidR="00973CD3">
        <w:rPr>
          <w:rFonts w:ascii="Times New Roman" w:eastAsia="Times New Roman" w:hAnsi="Times New Roman"/>
          <w:sz w:val="24"/>
          <w:szCs w:val="24"/>
          <w:lang w:val="lt-LT"/>
        </w:rPr>
        <w:t xml:space="preserve">santrumpa </w:t>
      </w:r>
      <w:r w:rsidRPr="00E351A8">
        <w:rPr>
          <w:rFonts w:ascii="Times New Roman" w:eastAsia="Times New Roman" w:hAnsi="Times New Roman"/>
          <w:sz w:val="24"/>
          <w:szCs w:val="24"/>
          <w:lang w:val="lt-LT"/>
        </w:rPr>
        <w:t>et al</w:t>
      </w:r>
      <w:r w:rsidRPr="00E351A8">
        <w:rPr>
          <w:rFonts w:ascii="Times New Roman" w:eastAsia="Times New Roman" w:hAnsi="Times New Roman"/>
          <w:i/>
          <w:sz w:val="24"/>
          <w:szCs w:val="24"/>
          <w:lang w:val="lt-LT"/>
        </w:rPr>
        <w:t>.:</w:t>
      </w:r>
    </w:p>
    <w:p w14:paraId="07812DDD" w14:textId="77777777" w:rsidR="00F35F52" w:rsidRPr="00E351A8" w:rsidRDefault="00807B7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E351A8">
        <w:rPr>
          <w:rFonts w:ascii="Times New Roman" w:eastAsia="Times New Roman" w:hAnsi="Times New Roman"/>
          <w:sz w:val="24"/>
          <w:szCs w:val="24"/>
          <w:lang w:val="lt-LT"/>
        </w:rPr>
        <w:t>Pažūsis et al. (2015) teigia, kad...</w:t>
      </w:r>
    </w:p>
    <w:p w14:paraId="07812DDF" w14:textId="77777777" w:rsidR="00F35F52" w:rsidRPr="00E351A8" w:rsidRDefault="00807B7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Jei autorius per metus paskelbia ne vieną publikaciją, tokias publikacijas reikia sutartinai žymėti raidėmis, pvz.: (Nord 1992a; 1992b). Tas pačias raides reikia vartoti Literatūros sąraše.</w:t>
      </w:r>
    </w:p>
    <w:p w14:paraId="157BA54E" w14:textId="77777777" w:rsidR="000813CF" w:rsidRPr="000813CF" w:rsidRDefault="000813CF" w:rsidP="000813CF">
      <w:pPr>
        <w:tabs>
          <w:tab w:val="left" w:pos="420"/>
        </w:tabs>
        <w:spacing w:after="0" w:line="360" w:lineRule="auto"/>
        <w:ind w:left="42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07812DE2" w14:textId="12EFD32D" w:rsidR="00F35F52" w:rsidRDefault="00807B7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0813CF">
        <w:rPr>
          <w:rFonts w:ascii="Times New Roman" w:eastAsia="Times New Roman" w:hAnsi="Times New Roman"/>
          <w:sz w:val="24"/>
          <w:szCs w:val="24"/>
          <w:u w:val="single"/>
          <w:lang w:val="lt-LT"/>
        </w:rPr>
        <w:lastRenderedPageBreak/>
        <w:t xml:space="preserve">Antrinių šaltinių naudojimas </w:t>
      </w:r>
      <w:r w:rsidR="00602502" w:rsidRPr="000813CF">
        <w:rPr>
          <w:rFonts w:ascii="Times New Roman" w:eastAsia="Times New Roman" w:hAnsi="Times New Roman"/>
          <w:sz w:val="24"/>
          <w:szCs w:val="24"/>
          <w:u w:val="single"/>
          <w:lang w:val="lt-LT"/>
        </w:rPr>
        <w:t>nerekomenduojamas</w:t>
      </w:r>
      <w:r w:rsidRPr="00E351A8">
        <w:rPr>
          <w:rFonts w:ascii="Times New Roman" w:eastAsia="Times New Roman" w:hAnsi="Times New Roman"/>
          <w:sz w:val="24"/>
          <w:szCs w:val="24"/>
          <w:lang w:val="lt-LT"/>
        </w:rPr>
        <w:t>, tačiau kartais tenka tai daryti, kai pirminių šaltinių neįmanoma gauti. Tokiu atveju pirmiausia rašomas cituojamas autorius, o po to nurodomas antrinis šaltinis</w:t>
      </w:r>
      <w:r w:rsidR="00A552ED">
        <w:rPr>
          <w:rFonts w:ascii="Times New Roman" w:eastAsia="Times New Roman" w:hAnsi="Times New Roman"/>
          <w:sz w:val="24"/>
          <w:szCs w:val="24"/>
          <w:lang w:val="lt-LT"/>
        </w:rPr>
        <w:t xml:space="preserve"> (Literatūros sąraše nurodomas tik antrinis šaltinis)</w:t>
      </w:r>
      <w:r w:rsidRPr="00E351A8">
        <w:rPr>
          <w:rFonts w:ascii="Times New Roman" w:eastAsia="Times New Roman" w:hAnsi="Times New Roman"/>
          <w:sz w:val="24"/>
          <w:szCs w:val="24"/>
          <w:lang w:val="lt-LT"/>
        </w:rPr>
        <w:t>:</w:t>
      </w:r>
    </w:p>
    <w:p w14:paraId="625ECC9E" w14:textId="0CC2DD45" w:rsidR="00201B08" w:rsidRPr="00E351A8" w:rsidRDefault="00201B08" w:rsidP="00201B0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Žanras gali būti laikomas tam tikru kodu tarp tekstų kūrėjų ir vartotojų.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Rogeris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Fowleris</w:t>
      </w:r>
      <w:proofErr w:type="spellEnd"/>
      <w:r w:rsidR="00312268">
        <w:rPr>
          <w:rFonts w:ascii="Times New Roman" w:eastAsia="Times New Roman" w:hAnsi="Times New Roman"/>
          <w:sz w:val="24"/>
          <w:szCs w:val="24"/>
          <w:lang w:val="lt-LT"/>
        </w:rPr>
        <w:t xml:space="preserve"> (1989, 216)</w:t>
      </w:r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netgi teigia, kad komunikacija būtų neįmanoma be sutartinio žanrų kodo (</w:t>
      </w:r>
      <w:r w:rsidR="00312268">
        <w:rPr>
          <w:rFonts w:ascii="Times New Roman" w:eastAsia="Times New Roman" w:hAnsi="Times New Roman"/>
          <w:sz w:val="24"/>
          <w:szCs w:val="24"/>
          <w:lang w:val="lt-LT"/>
        </w:rPr>
        <w:t>cituojama</w:t>
      </w:r>
      <w:r w:rsidRPr="00312268">
        <w:rPr>
          <w:rFonts w:ascii="Times New Roman" w:eastAsia="Times New Roman" w:hAnsi="Times New Roman"/>
          <w:sz w:val="24"/>
          <w:szCs w:val="24"/>
          <w:lang w:val="lt-LT"/>
        </w:rPr>
        <w:t xml:space="preserve"> iš </w:t>
      </w:r>
      <w:proofErr w:type="spellStart"/>
      <w:r w:rsidRPr="00312268">
        <w:rPr>
          <w:rFonts w:ascii="Times New Roman" w:eastAsia="Times New Roman" w:hAnsi="Times New Roman"/>
          <w:sz w:val="24"/>
          <w:szCs w:val="24"/>
          <w:lang w:val="lt-LT"/>
        </w:rPr>
        <w:t>Chandler</w:t>
      </w:r>
      <w:proofErr w:type="spellEnd"/>
      <w:r w:rsidRPr="00312268">
        <w:rPr>
          <w:rFonts w:ascii="Times New Roman" w:eastAsia="Times New Roman" w:hAnsi="Times New Roman"/>
          <w:sz w:val="24"/>
          <w:szCs w:val="24"/>
          <w:lang w:val="lt-LT"/>
        </w:rPr>
        <w:t xml:space="preserve"> 1997).</w:t>
      </w:r>
    </w:p>
    <w:p w14:paraId="69DCC1E2" w14:textId="77777777" w:rsidR="00201B08" w:rsidRPr="00E351A8" w:rsidRDefault="00201B08" w:rsidP="00201B08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5506D7F0" w14:textId="10E04FA4" w:rsidR="00201B08" w:rsidRPr="00E351A8" w:rsidRDefault="00201B08" w:rsidP="00201B0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The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language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of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translation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is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different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from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the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language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of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primary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literature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,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and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to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designate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this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distinction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,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Holmes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adopted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the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term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“meta-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language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”,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borrowed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in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this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case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from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Roland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Barthes</w:t>
      </w:r>
      <w:proofErr w:type="spellEnd"/>
      <w:r w:rsidR="00312268">
        <w:rPr>
          <w:rFonts w:ascii="Times New Roman" w:eastAsia="Times New Roman" w:hAnsi="Times New Roman"/>
          <w:sz w:val="24"/>
          <w:szCs w:val="24"/>
          <w:lang w:val="lt-LT"/>
        </w:rPr>
        <w:t xml:space="preserve"> (1964, 126)</w:t>
      </w:r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; […] “it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is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a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comment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on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a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comment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” (</w:t>
      </w:r>
      <w:proofErr w:type="spellStart"/>
      <w:r w:rsidR="00312268">
        <w:rPr>
          <w:rFonts w:ascii="Times New Roman" w:eastAsia="Times New Roman" w:hAnsi="Times New Roman"/>
          <w:sz w:val="24"/>
          <w:szCs w:val="24"/>
          <w:lang w:val="lt-LT"/>
        </w:rPr>
        <w:t>cited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by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z w:val="24"/>
          <w:szCs w:val="24"/>
          <w:lang w:val="lt-LT"/>
        </w:rPr>
        <w:t>Holmes</w:t>
      </w:r>
      <w:proofErr w:type="spellEnd"/>
      <w:r w:rsidRPr="00E351A8">
        <w:rPr>
          <w:rFonts w:ascii="Times New Roman" w:eastAsia="Times New Roman" w:hAnsi="Times New Roman"/>
          <w:sz w:val="24"/>
          <w:szCs w:val="24"/>
          <w:lang w:val="lt-LT"/>
        </w:rPr>
        <w:t xml:space="preserve">  1988, 23).</w:t>
      </w:r>
    </w:p>
    <w:p w14:paraId="07812DE6" w14:textId="77777777" w:rsidR="00F35F52" w:rsidRPr="00E351A8" w:rsidRDefault="00F35F52">
      <w:pPr>
        <w:spacing w:after="0" w:line="36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lt-LT"/>
        </w:rPr>
      </w:pPr>
    </w:p>
    <w:p w14:paraId="07812DE7" w14:textId="77777777" w:rsidR="00F35F52" w:rsidRPr="00E351A8" w:rsidRDefault="00807B78">
      <w:pPr>
        <w:pStyle w:val="ListParagraph1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E351A8">
        <w:rPr>
          <w:rFonts w:ascii="Times New Roman" w:hAnsi="Times New Roman"/>
          <w:b/>
          <w:sz w:val="24"/>
          <w:szCs w:val="24"/>
          <w:lang w:val="lt-LT"/>
        </w:rPr>
        <w:t>IŠNAŠOS</w:t>
      </w:r>
    </w:p>
    <w:p w14:paraId="07812DE8" w14:textId="77777777" w:rsidR="00F35F52" w:rsidRPr="00E351A8" w:rsidRDefault="00807B78">
      <w:pPr>
        <w:pStyle w:val="ListParagraph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 xml:space="preserve">Pastabos, paaiškinimai, nukrypstantys nuo pagrindinės minties, citatos (ar jų vertimai) dėl patogumo pateikiamos išnašose puslapio apačioje. </w:t>
      </w:r>
    </w:p>
    <w:p w14:paraId="07812DE9" w14:textId="77777777" w:rsidR="00F35F52" w:rsidRPr="00E351A8" w:rsidRDefault="00807B78">
      <w:pPr>
        <w:pStyle w:val="ListParagraph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 xml:space="preserve">Išnašos numeruojamos arabiškais skaitmenimis. Numeracija gali būti ištisinė (vieno didelio skyriaus ar net viso mokslinio darbo) arba tik vieno puslapio. </w:t>
      </w:r>
    </w:p>
    <w:p w14:paraId="07812DEA" w14:textId="77777777" w:rsidR="00F35F52" w:rsidRPr="00E351A8" w:rsidRDefault="00807B78">
      <w:pPr>
        <w:pStyle w:val="ListParagraph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Įprastas išnašos šrifto dydis – 10 punktų.</w:t>
      </w:r>
    </w:p>
    <w:p w14:paraId="07812DEB" w14:textId="77777777" w:rsidR="00F35F52" w:rsidRPr="00E351A8" w:rsidRDefault="00F35F52">
      <w:pPr>
        <w:spacing w:after="0" w:line="360" w:lineRule="auto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lt-LT"/>
        </w:rPr>
      </w:pPr>
    </w:p>
    <w:p w14:paraId="07812DEC" w14:textId="77777777" w:rsidR="00F35F52" w:rsidRPr="00E351A8" w:rsidRDefault="00807B78">
      <w:pPr>
        <w:spacing w:after="0" w:line="36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  <w:r w:rsidRPr="00E351A8">
        <w:rPr>
          <w:rFonts w:ascii="Times New Roman" w:eastAsia="Times New Roman" w:hAnsi="Times New Roman"/>
          <w:b/>
          <w:snapToGrid w:val="0"/>
          <w:sz w:val="24"/>
          <w:szCs w:val="24"/>
          <w:lang w:val="lt-LT"/>
        </w:rPr>
        <w:t>PAVYZDŽIAI</w:t>
      </w:r>
    </w:p>
    <w:p w14:paraId="07812DED" w14:textId="32A1ACCA" w:rsidR="00F35F52" w:rsidRDefault="00807B7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  <w:r w:rsidRPr="00E351A8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 xml:space="preserve">Pavyzdžiai numeruojami iš eilės, nurodomas jų šaltinis: sutartiniai ženklai, santrumpos ar kita, svarbu, kad skaitančiajam šaltinis būtų aiškus. </w:t>
      </w:r>
    </w:p>
    <w:p w14:paraId="7F6E8710" w14:textId="5F20786A" w:rsidR="004A66A0" w:rsidRPr="00E351A8" w:rsidRDefault="0053460F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  <w:r w:rsidRPr="0053460F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 xml:space="preserve">Jeigu reikia pavyzdžius </w:t>
      </w:r>
      <w:proofErr w:type="spellStart"/>
      <w:r w:rsidRPr="0053460F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>glosuoti</w:t>
      </w:r>
      <w:proofErr w:type="spellEnd"/>
      <w:r w:rsidRPr="0053460F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 xml:space="preserve">, taikomos Leipcigo </w:t>
      </w:r>
      <w:proofErr w:type="spellStart"/>
      <w:r w:rsidRPr="0053460F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>glosavimo</w:t>
      </w:r>
      <w:proofErr w:type="spellEnd"/>
      <w:r w:rsidRPr="0053460F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 xml:space="preserve"> taisyklės (</w:t>
      </w:r>
      <w:proofErr w:type="spellStart"/>
      <w:r w:rsidRPr="0053460F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>Leipzig</w:t>
      </w:r>
      <w:proofErr w:type="spellEnd"/>
      <w:r w:rsidRPr="0053460F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 xml:space="preserve"> </w:t>
      </w:r>
      <w:proofErr w:type="spellStart"/>
      <w:r w:rsidRPr="0053460F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>Glossing</w:t>
      </w:r>
      <w:proofErr w:type="spellEnd"/>
      <w:r w:rsidRPr="0053460F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 xml:space="preserve"> </w:t>
      </w:r>
      <w:proofErr w:type="spellStart"/>
      <w:r w:rsidRPr="0053460F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>Rules</w:t>
      </w:r>
      <w:proofErr w:type="spellEnd"/>
      <w:r w:rsidRPr="0053460F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>: www.eva.mpg.de/lingua/resources/glossing-rules.php).</w:t>
      </w:r>
    </w:p>
    <w:p w14:paraId="247373EA" w14:textId="085BFD6E" w:rsidR="007A29E0" w:rsidRPr="007A29E0" w:rsidRDefault="00807B78" w:rsidP="007A29E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  <w:r w:rsidRPr="00E351A8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>Vizualiai geriau atrodo pavyzdžiai pateikiami lentelėje:</w:t>
      </w:r>
    </w:p>
    <w:tbl>
      <w:tblPr>
        <w:tblpPr w:leftFromText="180" w:rightFromText="180" w:vertAnchor="text" w:horzAnchor="page" w:tblpX="2574" w:tblpY="267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4590"/>
      </w:tblGrid>
      <w:tr w:rsidR="00F35F52" w:rsidRPr="00E351A8" w14:paraId="07812DF0" w14:textId="77777777">
        <w:tc>
          <w:tcPr>
            <w:tcW w:w="8640" w:type="dxa"/>
            <w:gridSpan w:val="2"/>
          </w:tcPr>
          <w:p w14:paraId="07812DEF" w14:textId="6D5B4ED8" w:rsidR="00F35F52" w:rsidRPr="00E351A8" w:rsidRDefault="00807B78">
            <w:pPr>
              <w:spacing w:after="0" w:line="360" w:lineRule="auto"/>
              <w:ind w:rightChars="215" w:right="473"/>
              <w:jc w:val="both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Dažniausiai neigiamu antonimu verčiamas anglų kalbos veiksmažodis </w:t>
            </w:r>
            <w:proofErr w:type="spellStart"/>
            <w:r w:rsidRPr="00E351A8">
              <w:rPr>
                <w:rFonts w:ascii="Times New Roman" w:hAnsi="Times New Roman"/>
                <w:b/>
                <w:i/>
                <w:sz w:val="20"/>
                <w:szCs w:val="20"/>
                <w:lang w:val="lt-LT"/>
              </w:rPr>
              <w:t>remember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, ypač jei jis vartojamas liepiamojoje nuosakoje, pvz.:</w:t>
            </w:r>
          </w:p>
        </w:tc>
      </w:tr>
      <w:tr w:rsidR="00F35F52" w:rsidRPr="00E351A8" w14:paraId="07812DF3" w14:textId="77777777">
        <w:tc>
          <w:tcPr>
            <w:tcW w:w="4050" w:type="dxa"/>
          </w:tcPr>
          <w:p w14:paraId="07812DF1" w14:textId="77777777" w:rsidR="00F35F52" w:rsidRPr="00E351A8" w:rsidRDefault="00807B78">
            <w:pPr>
              <w:pStyle w:val="BodyTextIndent"/>
              <w:ind w:firstLine="0"/>
              <w:rPr>
                <w:sz w:val="20"/>
                <w:szCs w:val="20"/>
                <w:lang w:val="lt-LT"/>
              </w:rPr>
            </w:pPr>
            <w:r w:rsidRPr="00E351A8">
              <w:rPr>
                <w:i/>
                <w:sz w:val="20"/>
                <w:szCs w:val="20"/>
                <w:lang w:val="lt-LT"/>
              </w:rPr>
              <w:t xml:space="preserve">1) </w:t>
            </w:r>
            <w:proofErr w:type="spellStart"/>
            <w:r w:rsidRPr="00E351A8">
              <w:rPr>
                <w:i/>
                <w:sz w:val="20"/>
                <w:szCs w:val="20"/>
                <w:lang w:val="lt-LT"/>
              </w:rPr>
              <w:t>Only</w:t>
            </w:r>
            <w:proofErr w:type="spellEnd"/>
            <w:r w:rsidRPr="00E351A8">
              <w:rPr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i/>
                <w:sz w:val="20"/>
                <w:szCs w:val="20"/>
                <w:lang w:val="lt-LT"/>
              </w:rPr>
              <w:t>you</w:t>
            </w:r>
            <w:proofErr w:type="spellEnd"/>
            <w:r w:rsidRPr="00E351A8">
              <w:rPr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i/>
                <w:sz w:val="20"/>
                <w:szCs w:val="20"/>
                <w:lang w:val="lt-LT"/>
              </w:rPr>
              <w:t>must</w:t>
            </w:r>
            <w:proofErr w:type="spellEnd"/>
            <w:r w:rsidRPr="00E351A8">
              <w:rPr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i/>
                <w:sz w:val="20"/>
                <w:szCs w:val="20"/>
                <w:u w:val="single"/>
                <w:lang w:val="lt-LT"/>
              </w:rPr>
              <w:t>remember</w:t>
            </w:r>
            <w:proofErr w:type="spellEnd"/>
            <w:r w:rsidRPr="00E351A8">
              <w:rPr>
                <w:i/>
                <w:sz w:val="20"/>
                <w:szCs w:val="20"/>
                <w:lang w:val="lt-LT"/>
              </w:rPr>
              <w:t xml:space="preserve"> I </w:t>
            </w:r>
            <w:proofErr w:type="spellStart"/>
            <w:r w:rsidRPr="00E351A8">
              <w:rPr>
                <w:i/>
                <w:sz w:val="20"/>
                <w:szCs w:val="20"/>
                <w:lang w:val="lt-LT"/>
              </w:rPr>
              <w:t>warned</w:t>
            </w:r>
            <w:proofErr w:type="spellEnd"/>
            <w:r w:rsidRPr="00E351A8">
              <w:rPr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i/>
                <w:sz w:val="20"/>
                <w:szCs w:val="20"/>
                <w:lang w:val="lt-LT"/>
              </w:rPr>
              <w:t>you</w:t>
            </w:r>
            <w:proofErr w:type="spellEnd"/>
            <w:r w:rsidRPr="00E351A8">
              <w:rPr>
                <w:i/>
                <w:sz w:val="20"/>
                <w:szCs w:val="20"/>
                <w:lang w:val="lt-LT"/>
              </w:rPr>
              <w:t xml:space="preserve">. </w:t>
            </w:r>
            <w:r w:rsidRPr="00E351A8">
              <w:rPr>
                <w:sz w:val="20"/>
                <w:szCs w:val="20"/>
                <w:lang w:val="lt-LT"/>
              </w:rPr>
              <w:t>(</w:t>
            </w:r>
            <w:proofErr w:type="spellStart"/>
            <w:r w:rsidRPr="00E351A8">
              <w:rPr>
                <w:sz w:val="20"/>
                <w:szCs w:val="20"/>
                <w:lang w:val="lt-LT"/>
              </w:rPr>
              <w:t>Oscar</w:t>
            </w:r>
            <w:proofErr w:type="spellEnd"/>
            <w:r w:rsidRPr="00E351A8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sz w:val="20"/>
                <w:szCs w:val="20"/>
                <w:lang w:val="lt-LT"/>
              </w:rPr>
              <w:t>Wilde</w:t>
            </w:r>
            <w:proofErr w:type="spellEnd"/>
            <w:r w:rsidRPr="00E351A8">
              <w:rPr>
                <w:sz w:val="20"/>
                <w:szCs w:val="20"/>
                <w:lang w:val="lt-LT"/>
              </w:rPr>
              <w:t>)</w:t>
            </w:r>
          </w:p>
        </w:tc>
        <w:tc>
          <w:tcPr>
            <w:tcW w:w="4590" w:type="dxa"/>
          </w:tcPr>
          <w:p w14:paraId="07812DF2" w14:textId="77777777" w:rsidR="00F35F52" w:rsidRPr="00E351A8" w:rsidRDefault="00807B78">
            <w:pPr>
              <w:pStyle w:val="BodyTextIndent"/>
              <w:ind w:firstLine="0"/>
              <w:rPr>
                <w:i/>
                <w:sz w:val="20"/>
                <w:szCs w:val="20"/>
                <w:lang w:val="lt-LT"/>
              </w:rPr>
            </w:pPr>
            <w:r w:rsidRPr="00E351A8">
              <w:rPr>
                <w:i/>
                <w:sz w:val="20"/>
                <w:szCs w:val="20"/>
                <w:lang w:val="lt-LT"/>
              </w:rPr>
              <w:t xml:space="preserve">Tik </w:t>
            </w:r>
            <w:r w:rsidRPr="00E351A8">
              <w:rPr>
                <w:i/>
                <w:sz w:val="20"/>
                <w:szCs w:val="20"/>
                <w:u w:val="single"/>
                <w:lang w:val="lt-LT"/>
              </w:rPr>
              <w:t>nepamirškite</w:t>
            </w:r>
            <w:r w:rsidRPr="00E351A8">
              <w:rPr>
                <w:i/>
                <w:sz w:val="20"/>
                <w:szCs w:val="20"/>
                <w:lang w:val="lt-LT"/>
              </w:rPr>
              <w:t xml:space="preserve"> </w:t>
            </w:r>
            <w:r w:rsidRPr="00E351A8">
              <w:rPr>
                <w:sz w:val="20"/>
                <w:szCs w:val="20"/>
                <w:lang w:val="lt-LT"/>
              </w:rPr>
              <w:t xml:space="preserve">– </w:t>
            </w:r>
            <w:r w:rsidRPr="00E351A8">
              <w:rPr>
                <w:i/>
                <w:sz w:val="20"/>
                <w:szCs w:val="20"/>
                <w:lang w:val="lt-LT"/>
              </w:rPr>
              <w:t xml:space="preserve">aš perspėjau jus. </w:t>
            </w:r>
            <w:r w:rsidRPr="00E351A8">
              <w:rPr>
                <w:sz w:val="20"/>
                <w:szCs w:val="20"/>
                <w:lang w:val="lt-LT"/>
              </w:rPr>
              <w:t>[AN 77]</w:t>
            </w:r>
            <w:r w:rsidRPr="00E351A8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</w:tr>
      <w:tr w:rsidR="00F35F52" w:rsidRPr="00E351A8" w14:paraId="07812DF6" w14:textId="77777777">
        <w:tc>
          <w:tcPr>
            <w:tcW w:w="4050" w:type="dxa"/>
          </w:tcPr>
          <w:p w14:paraId="07812DF4" w14:textId="77777777" w:rsidR="00F35F52" w:rsidRPr="00E351A8" w:rsidRDefault="00807B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2)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She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will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u w:val="dash"/>
                <w:lang w:val="lt-LT"/>
              </w:rPr>
              <w:t>always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u w:val="single"/>
                <w:lang w:val="lt-LT"/>
              </w:rPr>
              <w:t>remember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best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in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her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life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that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morning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when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at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last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... </w:t>
            </w: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(J.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Galsworthy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4590" w:type="dxa"/>
          </w:tcPr>
          <w:p w14:paraId="07812DF5" w14:textId="77777777" w:rsidR="00F35F52" w:rsidRPr="00E351A8" w:rsidRDefault="00807B78">
            <w:pPr>
              <w:pStyle w:val="BodyTextIndent"/>
              <w:ind w:firstLine="0"/>
              <w:rPr>
                <w:sz w:val="20"/>
                <w:szCs w:val="20"/>
                <w:lang w:val="lt-LT"/>
              </w:rPr>
            </w:pPr>
            <w:r w:rsidRPr="00E351A8">
              <w:rPr>
                <w:i/>
                <w:sz w:val="20"/>
                <w:szCs w:val="20"/>
                <w:u w:val="dash"/>
                <w:lang w:val="lt-LT"/>
              </w:rPr>
              <w:t>Niekada</w:t>
            </w:r>
            <w:r w:rsidRPr="00E351A8">
              <w:rPr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i/>
                <w:sz w:val="20"/>
                <w:szCs w:val="20"/>
                <w:lang w:val="lt-LT"/>
              </w:rPr>
              <w:t>Džunė</w:t>
            </w:r>
            <w:proofErr w:type="spellEnd"/>
            <w:r w:rsidRPr="00E351A8">
              <w:rPr>
                <w:i/>
                <w:sz w:val="20"/>
                <w:szCs w:val="20"/>
                <w:lang w:val="lt-LT"/>
              </w:rPr>
              <w:t xml:space="preserve"> </w:t>
            </w:r>
            <w:r w:rsidRPr="00E351A8">
              <w:rPr>
                <w:i/>
                <w:sz w:val="20"/>
                <w:szCs w:val="20"/>
                <w:u w:val="single"/>
                <w:lang w:val="lt-LT"/>
              </w:rPr>
              <w:t>nepamirš</w:t>
            </w:r>
            <w:r w:rsidRPr="00E351A8">
              <w:rPr>
                <w:i/>
                <w:sz w:val="20"/>
                <w:szCs w:val="20"/>
                <w:lang w:val="lt-LT"/>
              </w:rPr>
              <w:t xml:space="preserve"> to ryto, kai pagaliau ... </w:t>
            </w:r>
            <w:r w:rsidRPr="00E351A8">
              <w:rPr>
                <w:sz w:val="20"/>
                <w:szCs w:val="20"/>
                <w:lang w:val="lt-LT"/>
              </w:rPr>
              <w:t>[FS 337]</w:t>
            </w:r>
          </w:p>
        </w:tc>
      </w:tr>
      <w:tr w:rsidR="00F35F52" w:rsidRPr="00E351A8" w14:paraId="07812DF9" w14:textId="77777777">
        <w:tc>
          <w:tcPr>
            <w:tcW w:w="4050" w:type="dxa"/>
          </w:tcPr>
          <w:p w14:paraId="07812DF7" w14:textId="77777777" w:rsidR="00F35F52" w:rsidRPr="00E351A8" w:rsidRDefault="00807B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3) ... just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remember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that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u w:val="single"/>
                <w:lang w:val="lt-LT"/>
              </w:rPr>
              <w:t>all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the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people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in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this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world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u w:val="single"/>
                <w:lang w:val="lt-LT"/>
              </w:rPr>
              <w:t>haven’t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u w:val="single"/>
                <w:lang w:val="lt-LT"/>
              </w:rPr>
              <w:t>had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the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advantages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that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you’ve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had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. </w:t>
            </w: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(F.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Scott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Fitzgerald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4590" w:type="dxa"/>
          </w:tcPr>
          <w:p w14:paraId="07812DF8" w14:textId="77777777" w:rsidR="00F35F52" w:rsidRPr="00E351A8" w:rsidRDefault="00807B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.</w:t>
            </w: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..</w:t>
            </w:r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prisimink, jog </w:t>
            </w:r>
            <w:r w:rsidRPr="00E351A8">
              <w:rPr>
                <w:rFonts w:ascii="Times New Roman" w:hAnsi="Times New Roman"/>
                <w:i/>
                <w:sz w:val="20"/>
                <w:szCs w:val="20"/>
                <w:u w:val="single"/>
                <w:lang w:val="lt-LT"/>
              </w:rPr>
              <w:t>ne visi</w:t>
            </w:r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žmonės </w:t>
            </w:r>
            <w:r w:rsidRPr="00E351A8">
              <w:rPr>
                <w:rFonts w:ascii="Times New Roman" w:hAnsi="Times New Roman"/>
                <w:i/>
                <w:sz w:val="20"/>
                <w:szCs w:val="20"/>
                <w:u w:val="single"/>
                <w:lang w:val="lt-LT"/>
              </w:rPr>
              <w:t>turėjo</w:t>
            </w:r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… </w:t>
            </w: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[DTT 91]</w:t>
            </w:r>
          </w:p>
        </w:tc>
      </w:tr>
    </w:tbl>
    <w:p w14:paraId="07812DFA" w14:textId="77777777" w:rsidR="00F35F52" w:rsidRPr="00E351A8" w:rsidRDefault="00F35F52">
      <w:pPr>
        <w:spacing w:after="0" w:line="360" w:lineRule="auto"/>
        <w:ind w:left="720"/>
        <w:jc w:val="both"/>
        <w:rPr>
          <w:rFonts w:ascii="Times New Roman" w:eastAsia="Times New Roman" w:hAnsi="Times New Roman"/>
          <w:snapToGrid w:val="0"/>
          <w:lang w:val="lt-LT"/>
        </w:rPr>
      </w:pPr>
    </w:p>
    <w:p w14:paraId="43190741" w14:textId="77777777" w:rsidR="00A552ED" w:rsidRDefault="00A552ED" w:rsidP="00A552ED">
      <w:pPr>
        <w:pStyle w:val="ListParagraph"/>
        <w:tabs>
          <w:tab w:val="left" w:pos="420"/>
        </w:tabs>
        <w:spacing w:before="240" w:after="0" w:line="360" w:lineRule="auto"/>
        <w:ind w:left="42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2F9CCD1F" w14:textId="77777777" w:rsidR="00A552ED" w:rsidRDefault="00A552ED" w:rsidP="00A552ED">
      <w:pPr>
        <w:pStyle w:val="ListParagraph"/>
        <w:tabs>
          <w:tab w:val="left" w:pos="420"/>
        </w:tabs>
        <w:spacing w:before="240" w:after="0" w:line="360" w:lineRule="auto"/>
        <w:ind w:left="42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1FE74433" w14:textId="77777777" w:rsidR="00A552ED" w:rsidRDefault="00A552ED" w:rsidP="00A552ED">
      <w:pPr>
        <w:pStyle w:val="ListParagraph"/>
        <w:tabs>
          <w:tab w:val="left" w:pos="420"/>
        </w:tabs>
        <w:spacing w:before="240" w:after="0" w:line="360" w:lineRule="auto"/>
        <w:ind w:left="42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7F26530E" w14:textId="77777777" w:rsidR="00A552ED" w:rsidRDefault="00A552ED" w:rsidP="00A552ED">
      <w:pPr>
        <w:pStyle w:val="ListParagraph"/>
        <w:tabs>
          <w:tab w:val="left" w:pos="420"/>
        </w:tabs>
        <w:spacing w:before="240" w:after="0" w:line="360" w:lineRule="auto"/>
        <w:ind w:left="42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38552353" w14:textId="77777777" w:rsidR="00A552ED" w:rsidRDefault="00A552ED" w:rsidP="00A552ED">
      <w:pPr>
        <w:pStyle w:val="ListParagraph"/>
        <w:tabs>
          <w:tab w:val="left" w:pos="420"/>
        </w:tabs>
        <w:spacing w:before="240" w:after="0" w:line="360" w:lineRule="auto"/>
        <w:ind w:left="42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5357E64C" w14:textId="7C4D30C6" w:rsidR="007A29E0" w:rsidRPr="007A29E0" w:rsidRDefault="007A29E0" w:rsidP="007A29E0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  <w:r w:rsidRPr="007A29E0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>Kartais lentelė netinka dėl teksto ypatybių, tada pavyzdžiai pateikiami be jų, bet vertimo pavyzdžių pateikimo struktūra išlieka ta pati:</w:t>
      </w:r>
    </w:p>
    <w:p w14:paraId="49F3585B" w14:textId="77777777" w:rsidR="007A29E0" w:rsidRPr="007A29E0" w:rsidRDefault="007A29E0" w:rsidP="007A29E0">
      <w:pPr>
        <w:pStyle w:val="ListParagraph"/>
        <w:spacing w:after="0" w:line="360" w:lineRule="auto"/>
        <w:ind w:left="420"/>
        <w:jc w:val="both"/>
        <w:rPr>
          <w:rFonts w:ascii="Times New Roman" w:hAnsi="Times New Roman"/>
          <w:sz w:val="20"/>
          <w:szCs w:val="20"/>
          <w:lang w:val="lt-LT"/>
        </w:rPr>
      </w:pPr>
      <w:r w:rsidRPr="007A29E0">
        <w:rPr>
          <w:rFonts w:ascii="Times New Roman" w:hAnsi="Times New Roman"/>
          <w:sz w:val="20"/>
          <w:szCs w:val="20"/>
          <w:lang w:val="lt-LT"/>
        </w:rPr>
        <w:lastRenderedPageBreak/>
        <w:t>ES asociacijos sutartis su Gruzija (ir kitos asociacijos sutartys):</w:t>
      </w:r>
    </w:p>
    <w:tbl>
      <w:tblPr>
        <w:tblW w:w="9287" w:type="dxa"/>
        <w:tblInd w:w="56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47"/>
        <w:gridCol w:w="4640"/>
      </w:tblGrid>
      <w:tr w:rsidR="007A29E0" w:rsidRPr="00E351A8" w14:paraId="6A3C7744" w14:textId="77777777" w:rsidTr="00FE2259">
        <w:tc>
          <w:tcPr>
            <w:tcW w:w="4647" w:type="dxa"/>
            <w:vAlign w:val="center"/>
          </w:tcPr>
          <w:p w14:paraId="17916CCF" w14:textId="77777777" w:rsidR="007A29E0" w:rsidRPr="00E351A8" w:rsidRDefault="007A29E0" w:rsidP="00FE225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 w:rsidRPr="00E351A8">
              <w:rPr>
                <w:rFonts w:ascii="Times New Roman" w:hAnsi="Times New Roman"/>
                <w:iCs/>
                <w:sz w:val="20"/>
                <w:szCs w:val="20"/>
                <w:lang w:val="lt-LT"/>
              </w:rPr>
              <w:t>1)</w:t>
            </w:r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...su labai rimtu dokumentu. </w:t>
            </w: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[13]</w:t>
            </w:r>
          </w:p>
        </w:tc>
        <w:tc>
          <w:tcPr>
            <w:tcW w:w="4640" w:type="dxa"/>
            <w:vAlign w:val="center"/>
          </w:tcPr>
          <w:p w14:paraId="4107FB32" w14:textId="77777777" w:rsidR="007A29E0" w:rsidRPr="00E351A8" w:rsidRDefault="007A29E0" w:rsidP="00FE225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...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this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very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seriously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adopted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document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. </w:t>
            </w: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[13]</w:t>
            </w:r>
          </w:p>
        </w:tc>
      </w:tr>
      <w:tr w:rsidR="007A29E0" w:rsidRPr="00E351A8" w14:paraId="500DDC0A" w14:textId="77777777" w:rsidTr="00FE2259">
        <w:tc>
          <w:tcPr>
            <w:tcW w:w="4647" w:type="dxa"/>
            <w:vAlign w:val="center"/>
          </w:tcPr>
          <w:p w14:paraId="2CB85E32" w14:textId="77777777" w:rsidR="007A29E0" w:rsidRPr="00E351A8" w:rsidRDefault="007A29E0" w:rsidP="00FE225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 w:rsidRPr="00E351A8">
              <w:rPr>
                <w:rFonts w:ascii="Times New Roman" w:hAnsi="Times New Roman"/>
                <w:iCs/>
                <w:sz w:val="20"/>
                <w:szCs w:val="20"/>
                <w:lang w:val="lt-LT"/>
              </w:rPr>
              <w:t>2)</w:t>
            </w:r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...šiuo asociacijos susitarimu... </w:t>
            </w: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[13]</w:t>
            </w:r>
          </w:p>
        </w:tc>
        <w:tc>
          <w:tcPr>
            <w:tcW w:w="4640" w:type="dxa"/>
            <w:vAlign w:val="center"/>
          </w:tcPr>
          <w:p w14:paraId="38026C9F" w14:textId="77777777" w:rsidR="007A29E0" w:rsidRPr="00E351A8" w:rsidRDefault="007A29E0" w:rsidP="00FE225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...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this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agreement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... </w:t>
            </w: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[13]</w:t>
            </w:r>
          </w:p>
        </w:tc>
      </w:tr>
      <w:tr w:rsidR="007A29E0" w:rsidRPr="00E351A8" w14:paraId="31EC66E9" w14:textId="77777777" w:rsidTr="00FE2259">
        <w:tc>
          <w:tcPr>
            <w:tcW w:w="4647" w:type="dxa"/>
            <w:vAlign w:val="center"/>
          </w:tcPr>
          <w:p w14:paraId="3EBF4207" w14:textId="77777777" w:rsidR="007A29E0" w:rsidRPr="00E351A8" w:rsidRDefault="007A29E0" w:rsidP="00FE225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 w:rsidRPr="00E351A8">
              <w:rPr>
                <w:rFonts w:ascii="Times New Roman" w:hAnsi="Times New Roman"/>
                <w:iCs/>
                <w:sz w:val="20"/>
                <w:szCs w:val="20"/>
                <w:lang w:val="lt-LT"/>
              </w:rPr>
              <w:t>3)</w:t>
            </w:r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...Šis susitarimas... </w:t>
            </w: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[13]</w:t>
            </w:r>
          </w:p>
        </w:tc>
        <w:tc>
          <w:tcPr>
            <w:tcW w:w="4640" w:type="dxa"/>
            <w:vAlign w:val="center"/>
          </w:tcPr>
          <w:p w14:paraId="4A54CA94" w14:textId="77777777" w:rsidR="007A29E0" w:rsidRPr="00E351A8" w:rsidRDefault="007A29E0" w:rsidP="00FE225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...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the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choice</w:t>
            </w:r>
            <w:proofErr w:type="spellEnd"/>
            <w:r w:rsidRPr="00E351A8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...</w:t>
            </w: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[13]</w:t>
            </w:r>
          </w:p>
        </w:tc>
      </w:tr>
    </w:tbl>
    <w:p w14:paraId="373BCA27" w14:textId="77777777" w:rsidR="007A29E0" w:rsidRDefault="007A29E0" w:rsidP="007A29E0">
      <w:pPr>
        <w:tabs>
          <w:tab w:val="left" w:pos="420"/>
        </w:tabs>
        <w:spacing w:after="0" w:line="360" w:lineRule="auto"/>
        <w:ind w:left="42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7812E0F" w14:textId="2EA2D114" w:rsidR="00F35F52" w:rsidRPr="00E351A8" w:rsidRDefault="00807B7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Vertimo pavyzdžiai gali būti papildyti minimalia informacija, jei ji svarbi visame tekste:</w:t>
      </w:r>
    </w:p>
    <w:p w14:paraId="07812E10" w14:textId="77777777" w:rsidR="00F35F52" w:rsidRPr="00E351A8" w:rsidRDefault="00F35F52">
      <w:pPr>
        <w:spacing w:after="0" w:line="360" w:lineRule="auto"/>
        <w:ind w:leftChars="200" w:left="440"/>
        <w:jc w:val="both"/>
        <w:rPr>
          <w:rFonts w:ascii="Times New Roman" w:hAnsi="Times New Roman"/>
          <w:sz w:val="20"/>
          <w:szCs w:val="20"/>
          <w:u w:val="single"/>
          <w:lang w:val="lt-LT"/>
        </w:rPr>
      </w:pPr>
    </w:p>
    <w:p w14:paraId="07812E11" w14:textId="77777777" w:rsidR="00F35F52" w:rsidRPr="00E351A8" w:rsidRDefault="00807B78">
      <w:pPr>
        <w:spacing w:after="0" w:line="360" w:lineRule="auto"/>
        <w:ind w:leftChars="200" w:left="440"/>
        <w:jc w:val="both"/>
        <w:rPr>
          <w:rFonts w:ascii="Times New Roman" w:hAnsi="Times New Roman"/>
          <w:u w:val="single"/>
          <w:lang w:val="lt-LT"/>
        </w:rPr>
      </w:pPr>
      <w:r w:rsidRPr="00E351A8">
        <w:rPr>
          <w:rFonts w:ascii="Times New Roman" w:hAnsi="Times New Roman"/>
          <w:sz w:val="20"/>
          <w:szCs w:val="20"/>
          <w:u w:val="single"/>
          <w:lang w:val="lt-LT"/>
        </w:rPr>
        <w:t>39 pavyzdys</w:t>
      </w:r>
    </w:p>
    <w:tbl>
      <w:tblPr>
        <w:tblpPr w:leftFromText="180" w:rightFromText="180" w:vertAnchor="text" w:horzAnchor="page" w:tblpX="2224" w:tblpY="172"/>
        <w:tblOverlap w:val="never"/>
        <w:tblW w:w="8516" w:type="dxa"/>
        <w:tblLayout w:type="fixed"/>
        <w:tblLook w:val="0000" w:firstRow="0" w:lastRow="0" w:firstColumn="0" w:lastColumn="0" w:noHBand="0" w:noVBand="0"/>
      </w:tblPr>
      <w:tblGrid>
        <w:gridCol w:w="2235"/>
        <w:gridCol w:w="6281"/>
      </w:tblGrid>
      <w:tr w:rsidR="00F35F52" w:rsidRPr="00E351A8" w14:paraId="07812E15" w14:textId="77777777">
        <w:tc>
          <w:tcPr>
            <w:tcW w:w="2235" w:type="dxa"/>
          </w:tcPr>
          <w:p w14:paraId="07812E12" w14:textId="77777777" w:rsidR="00F35F52" w:rsidRPr="00E351A8" w:rsidRDefault="00807B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Daniškas originalo tekstas </w:t>
            </w:r>
          </w:p>
        </w:tc>
        <w:tc>
          <w:tcPr>
            <w:tcW w:w="6281" w:type="dxa"/>
          </w:tcPr>
          <w:p w14:paraId="07812E13" w14:textId="77777777" w:rsidR="00F35F52" w:rsidRPr="00E351A8" w:rsidRDefault="00807B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„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Hvad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for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noget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!“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u w:val="single"/>
                <w:lang w:val="lt-LT"/>
              </w:rPr>
              <w:t>sagde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kejseren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, „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nattergalen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!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Den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kender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jeg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jo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slet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ikke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!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Er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her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saadan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en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fugl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i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mit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kejserdømme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oven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i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købet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i min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have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!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Det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har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jeg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aldrig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hørt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!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Saadan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noget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skal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man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læse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sig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til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!“</w:t>
            </w:r>
          </w:p>
          <w:p w14:paraId="07812E14" w14:textId="77777777" w:rsidR="00F35F52" w:rsidRPr="00E351A8" w:rsidRDefault="00F35F5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F35F52" w:rsidRPr="00E351A8" w14:paraId="07812E19" w14:textId="77777777">
        <w:tc>
          <w:tcPr>
            <w:tcW w:w="2235" w:type="dxa"/>
          </w:tcPr>
          <w:p w14:paraId="07812E16" w14:textId="77777777" w:rsidR="00F35F52" w:rsidRPr="00E351A8" w:rsidRDefault="00807B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Pažodinis vertimas į lietuvių k. </w:t>
            </w:r>
          </w:p>
        </w:tc>
        <w:tc>
          <w:tcPr>
            <w:tcW w:w="6281" w:type="dxa"/>
          </w:tcPr>
          <w:p w14:paraId="07812E17" w14:textId="77777777" w:rsidR="00F35F52" w:rsidRPr="00E351A8" w:rsidRDefault="00807B78">
            <w:pPr>
              <w:spacing w:after="0" w:line="360" w:lineRule="auto"/>
              <w:ind w:right="78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„Kas gi čia!“ </w:t>
            </w:r>
            <w:r w:rsidRPr="00E351A8">
              <w:rPr>
                <w:rFonts w:ascii="Times New Roman" w:hAnsi="Times New Roman"/>
                <w:sz w:val="20"/>
                <w:szCs w:val="20"/>
                <w:u w:val="single"/>
                <w:lang w:val="lt-LT"/>
              </w:rPr>
              <w:t>pasakė</w:t>
            </w: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imperatorius, „lakštingala! Jos gi visai nepažįstu! Ar yra toks paukštis mano imperijoje, dargi mano sode! To niekada negirdėjau! Ir šitokius dalykus turi perskaityti!“</w:t>
            </w:r>
          </w:p>
          <w:p w14:paraId="07812E18" w14:textId="77777777" w:rsidR="00F35F52" w:rsidRPr="00E351A8" w:rsidRDefault="00F35F52">
            <w:pPr>
              <w:spacing w:after="0" w:line="360" w:lineRule="auto"/>
              <w:ind w:right="78" w:firstLine="567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  <w:tr w:rsidR="00F35F52" w:rsidRPr="00E351A8" w14:paraId="07812E1D" w14:textId="77777777">
        <w:tc>
          <w:tcPr>
            <w:tcW w:w="2235" w:type="dxa"/>
          </w:tcPr>
          <w:p w14:paraId="07812E1A" w14:textId="77777777" w:rsidR="00F35F52" w:rsidRPr="00E351A8" w:rsidRDefault="00807B78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I. </w:t>
            </w:r>
            <w:proofErr w:type="spellStart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>Toleikytės</w:t>
            </w:r>
            <w:proofErr w:type="spellEnd"/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vertimas į lietuvių k. </w:t>
            </w:r>
          </w:p>
        </w:tc>
        <w:tc>
          <w:tcPr>
            <w:tcW w:w="6281" w:type="dxa"/>
          </w:tcPr>
          <w:p w14:paraId="07812E1B" w14:textId="77777777" w:rsidR="00F35F52" w:rsidRPr="00E351A8" w:rsidRDefault="00807B78">
            <w:pPr>
              <w:spacing w:after="0" w:line="360" w:lineRule="auto"/>
              <w:ind w:right="78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– Kas gi čia?! – </w:t>
            </w:r>
            <w:r w:rsidRPr="00E351A8">
              <w:rPr>
                <w:rFonts w:ascii="Times New Roman" w:hAnsi="Times New Roman"/>
                <w:sz w:val="20"/>
                <w:szCs w:val="20"/>
                <w:u w:val="single"/>
                <w:lang w:val="lt-LT"/>
              </w:rPr>
              <w:t>pasipiktino</w:t>
            </w:r>
            <w:r w:rsidRPr="00E351A8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imperatorius. – Lakštingala! Nieko apie ją nežinau! Negi tai kažkoks paukštis iš mano imperijos, dargi mano sodo? Niekada jo negirdėjau! Turėjau perskaityti, kad apie jį sužinočiau!</w:t>
            </w:r>
          </w:p>
          <w:p w14:paraId="07812E1C" w14:textId="77777777" w:rsidR="00F35F52" w:rsidRPr="00E351A8" w:rsidRDefault="00F35F52">
            <w:pPr>
              <w:spacing w:after="0" w:line="360" w:lineRule="auto"/>
              <w:ind w:right="78" w:firstLine="567"/>
              <w:jc w:val="both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</w:tr>
    </w:tbl>
    <w:p w14:paraId="7F125EDA" w14:textId="77777777" w:rsidR="00433474" w:rsidRDefault="00433474" w:rsidP="00433474">
      <w:pPr>
        <w:tabs>
          <w:tab w:val="left" w:pos="420"/>
        </w:tabs>
        <w:spacing w:after="0" w:line="360" w:lineRule="auto"/>
        <w:ind w:left="42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35CDAB7F" w14:textId="77777777" w:rsidR="00433474" w:rsidRDefault="00433474" w:rsidP="00433474">
      <w:pPr>
        <w:tabs>
          <w:tab w:val="left" w:pos="420"/>
        </w:tabs>
        <w:spacing w:after="0" w:line="360" w:lineRule="auto"/>
        <w:ind w:left="42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5ADED464" w14:textId="77777777" w:rsidR="00433474" w:rsidRDefault="00433474" w:rsidP="00433474">
      <w:pPr>
        <w:tabs>
          <w:tab w:val="left" w:pos="420"/>
        </w:tabs>
        <w:spacing w:after="0" w:line="360" w:lineRule="auto"/>
        <w:ind w:left="42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1CAEBDD5" w14:textId="77777777" w:rsidR="00433474" w:rsidRDefault="00433474" w:rsidP="00433474">
      <w:pPr>
        <w:tabs>
          <w:tab w:val="left" w:pos="420"/>
        </w:tabs>
        <w:spacing w:after="0" w:line="360" w:lineRule="auto"/>
        <w:ind w:left="42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2405690F" w14:textId="77777777" w:rsidR="00433474" w:rsidRDefault="00433474" w:rsidP="00433474">
      <w:pPr>
        <w:tabs>
          <w:tab w:val="left" w:pos="420"/>
        </w:tabs>
        <w:spacing w:after="0" w:line="360" w:lineRule="auto"/>
        <w:ind w:left="42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494E02BB" w14:textId="77777777" w:rsidR="00433474" w:rsidRDefault="00433474" w:rsidP="00433474">
      <w:pPr>
        <w:tabs>
          <w:tab w:val="left" w:pos="420"/>
        </w:tabs>
        <w:spacing w:after="0" w:line="360" w:lineRule="auto"/>
        <w:ind w:left="42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2C672328" w14:textId="77777777" w:rsidR="00433474" w:rsidRDefault="00433474" w:rsidP="00433474">
      <w:pPr>
        <w:tabs>
          <w:tab w:val="left" w:pos="420"/>
        </w:tabs>
        <w:spacing w:after="0" w:line="360" w:lineRule="auto"/>
        <w:ind w:left="42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5A53D283" w14:textId="77777777" w:rsidR="00433474" w:rsidRDefault="00433474" w:rsidP="00433474">
      <w:pPr>
        <w:tabs>
          <w:tab w:val="left" w:pos="420"/>
        </w:tabs>
        <w:spacing w:after="0" w:line="360" w:lineRule="auto"/>
        <w:ind w:left="42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46394549" w14:textId="77777777" w:rsidR="00433474" w:rsidRDefault="00433474" w:rsidP="00433474">
      <w:pPr>
        <w:tabs>
          <w:tab w:val="left" w:pos="420"/>
        </w:tabs>
        <w:spacing w:after="0" w:line="360" w:lineRule="auto"/>
        <w:ind w:left="42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60416E7D" w14:textId="77777777" w:rsidR="00433474" w:rsidRDefault="00433474" w:rsidP="00433474">
      <w:pPr>
        <w:tabs>
          <w:tab w:val="left" w:pos="420"/>
        </w:tabs>
        <w:spacing w:after="0" w:line="360" w:lineRule="auto"/>
        <w:ind w:left="42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1CF1BD81" w14:textId="77777777" w:rsidR="00433474" w:rsidRDefault="00433474" w:rsidP="00433474">
      <w:pPr>
        <w:tabs>
          <w:tab w:val="left" w:pos="420"/>
        </w:tabs>
        <w:spacing w:after="0" w:line="360" w:lineRule="auto"/>
        <w:ind w:left="42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07812E29" w14:textId="4938A3D3" w:rsidR="00F35F52" w:rsidRPr="00E351A8" w:rsidRDefault="00807B7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  <w:r w:rsidRPr="00E351A8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 xml:space="preserve">Bene geriausias pavyzdžių pateikimo atvejis yra L. Pažūsio monografija </w:t>
      </w:r>
      <w:r w:rsidRPr="00E351A8">
        <w:rPr>
          <w:rFonts w:ascii="Times New Roman" w:eastAsia="Times New Roman" w:hAnsi="Times New Roman"/>
          <w:i/>
          <w:snapToGrid w:val="0"/>
          <w:sz w:val="24"/>
          <w:szCs w:val="24"/>
          <w:lang w:val="lt-LT"/>
        </w:rPr>
        <w:t xml:space="preserve">Kalba ir vertimas </w:t>
      </w:r>
      <w:r w:rsidRPr="00E351A8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>(2014), kuriame apstu aiškiai ir suprantamai pateiktų pavyzdžių. Štai autorius pastebi, kad romano „Rugiuose prie bedugnės“ vertime šiek tiek keistokai skamba kai kurie savitą lietuvišką kaimišką pasaulėžiūrą atspindintys žodžiai ir posakiai:</w:t>
      </w:r>
    </w:p>
    <w:p w14:paraId="07812E2A" w14:textId="77777777" w:rsidR="00F35F52" w:rsidRPr="00E351A8" w:rsidRDefault="00807B78">
      <w:pPr>
        <w:spacing w:after="0" w:line="360" w:lineRule="auto"/>
        <w:ind w:left="1440"/>
        <w:jc w:val="both"/>
        <w:rPr>
          <w:rFonts w:ascii="Times New Roman" w:eastAsia="Times New Roman" w:hAnsi="Times New Roman"/>
          <w:snapToGrid w:val="0"/>
          <w:sz w:val="20"/>
          <w:szCs w:val="20"/>
          <w:lang w:val="lt-LT"/>
        </w:rPr>
      </w:pPr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1) </w:t>
      </w:r>
      <w:r w:rsidRPr="00E351A8">
        <w:rPr>
          <w:rFonts w:ascii="Times New Roman" w:eastAsia="Times New Roman" w:hAnsi="Times New Roman"/>
          <w:snapToGrid w:val="0"/>
          <w:sz w:val="20"/>
          <w:szCs w:val="20"/>
          <w:u w:val="single"/>
          <w:lang w:val="lt-LT"/>
        </w:rPr>
        <w:t xml:space="preserve">It </w:t>
      </w:r>
      <w:proofErr w:type="spellStart"/>
      <w:r w:rsidRPr="00E351A8">
        <w:rPr>
          <w:rFonts w:ascii="Times New Roman" w:eastAsia="Times New Roman" w:hAnsi="Times New Roman"/>
          <w:snapToGrid w:val="0"/>
          <w:sz w:val="20"/>
          <w:szCs w:val="20"/>
          <w:u w:val="single"/>
          <w:lang w:val="lt-LT"/>
        </w:rPr>
        <w:t>drove</w:t>
      </w:r>
      <w:proofErr w:type="spellEnd"/>
      <w:r w:rsidRPr="00E351A8">
        <w:rPr>
          <w:rFonts w:ascii="Times New Roman" w:eastAsia="Times New Roman" w:hAnsi="Times New Roman"/>
          <w:snapToGrid w:val="0"/>
          <w:sz w:val="20"/>
          <w:szCs w:val="20"/>
          <w:u w:val="single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napToGrid w:val="0"/>
          <w:sz w:val="20"/>
          <w:szCs w:val="20"/>
          <w:u w:val="single"/>
          <w:lang w:val="lt-LT"/>
        </w:rPr>
        <w:t>him</w:t>
      </w:r>
      <w:proofErr w:type="spellEnd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>mad</w:t>
      </w:r>
      <w:proofErr w:type="spellEnd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>when</w:t>
      </w:r>
      <w:proofErr w:type="spellEnd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 I </w:t>
      </w:r>
      <w:proofErr w:type="spellStart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>called</w:t>
      </w:r>
      <w:proofErr w:type="spellEnd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>him</w:t>
      </w:r>
      <w:proofErr w:type="spellEnd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 “</w:t>
      </w:r>
      <w:proofErr w:type="spellStart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>Ackley</w:t>
      </w:r>
      <w:proofErr w:type="spellEnd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>kid</w:t>
      </w:r>
      <w:proofErr w:type="spellEnd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”. (J.D. </w:t>
      </w:r>
      <w:proofErr w:type="spellStart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>Salinger</w:t>
      </w:r>
      <w:proofErr w:type="spellEnd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>)</w:t>
      </w:r>
    </w:p>
    <w:p w14:paraId="07812E2B" w14:textId="77777777" w:rsidR="00F35F52" w:rsidRPr="00E351A8" w:rsidRDefault="00807B78">
      <w:pPr>
        <w:spacing w:after="0" w:line="360" w:lineRule="auto"/>
        <w:ind w:left="1440"/>
        <w:jc w:val="both"/>
        <w:rPr>
          <w:rFonts w:ascii="Times New Roman" w:eastAsia="Times New Roman" w:hAnsi="Times New Roman"/>
          <w:snapToGrid w:val="0"/>
          <w:sz w:val="20"/>
          <w:szCs w:val="20"/>
          <w:lang w:val="lt-LT"/>
        </w:rPr>
      </w:pPr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Pavadink jį </w:t>
      </w:r>
      <w:proofErr w:type="spellStart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>Ekliuku</w:t>
      </w:r>
      <w:proofErr w:type="spellEnd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 – tarsi </w:t>
      </w:r>
      <w:r w:rsidRPr="00E351A8">
        <w:rPr>
          <w:rFonts w:ascii="Times New Roman" w:eastAsia="Times New Roman" w:hAnsi="Times New Roman"/>
          <w:snapToGrid w:val="0"/>
          <w:sz w:val="20"/>
          <w:szCs w:val="20"/>
          <w:u w:val="single"/>
          <w:lang w:val="lt-LT"/>
        </w:rPr>
        <w:t>dilgėlėm per pasturgalį užbrauksi</w:t>
      </w:r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 [RPB 28]</w:t>
      </w:r>
    </w:p>
    <w:p w14:paraId="07812E2C" w14:textId="77777777" w:rsidR="00F35F52" w:rsidRPr="00E351A8" w:rsidRDefault="00F35F52">
      <w:pPr>
        <w:spacing w:after="0" w:line="360" w:lineRule="auto"/>
        <w:ind w:left="1440"/>
        <w:jc w:val="both"/>
        <w:rPr>
          <w:rFonts w:ascii="Times New Roman" w:eastAsia="Times New Roman" w:hAnsi="Times New Roman"/>
          <w:snapToGrid w:val="0"/>
          <w:sz w:val="20"/>
          <w:szCs w:val="20"/>
          <w:lang w:val="lt-LT"/>
        </w:rPr>
      </w:pPr>
    </w:p>
    <w:p w14:paraId="07812E2D" w14:textId="77777777" w:rsidR="00F35F52" w:rsidRPr="00E351A8" w:rsidRDefault="00807B78">
      <w:pPr>
        <w:spacing w:after="0" w:line="360" w:lineRule="auto"/>
        <w:ind w:left="1440"/>
        <w:jc w:val="both"/>
        <w:rPr>
          <w:rFonts w:ascii="Times New Roman" w:eastAsia="Times New Roman" w:hAnsi="Times New Roman"/>
          <w:snapToGrid w:val="0"/>
          <w:sz w:val="20"/>
          <w:szCs w:val="20"/>
          <w:lang w:val="lt-LT"/>
        </w:rPr>
      </w:pPr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2) I </w:t>
      </w:r>
      <w:proofErr w:type="spellStart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>said</w:t>
      </w:r>
      <w:proofErr w:type="spellEnd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 it </w:t>
      </w:r>
      <w:proofErr w:type="spellStart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>suave</w:t>
      </w:r>
      <w:proofErr w:type="spellEnd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napToGrid w:val="0"/>
          <w:sz w:val="20"/>
          <w:szCs w:val="20"/>
          <w:u w:val="single"/>
          <w:lang w:val="lt-LT"/>
        </w:rPr>
        <w:t>as</w:t>
      </w:r>
      <w:proofErr w:type="spellEnd"/>
      <w:r w:rsidRPr="00E351A8">
        <w:rPr>
          <w:rFonts w:ascii="Times New Roman" w:eastAsia="Times New Roman" w:hAnsi="Times New Roman"/>
          <w:snapToGrid w:val="0"/>
          <w:sz w:val="20"/>
          <w:szCs w:val="20"/>
          <w:u w:val="single"/>
          <w:lang w:val="lt-LT"/>
        </w:rPr>
        <w:t xml:space="preserve"> </w:t>
      </w:r>
      <w:proofErr w:type="spellStart"/>
      <w:r w:rsidRPr="00E351A8">
        <w:rPr>
          <w:rFonts w:ascii="Times New Roman" w:eastAsia="Times New Roman" w:hAnsi="Times New Roman"/>
          <w:snapToGrid w:val="0"/>
          <w:sz w:val="20"/>
          <w:szCs w:val="20"/>
          <w:u w:val="single"/>
          <w:lang w:val="lt-LT"/>
        </w:rPr>
        <w:t>hell</w:t>
      </w:r>
      <w:proofErr w:type="spellEnd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. (J.D. </w:t>
      </w:r>
      <w:proofErr w:type="spellStart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>Salinger</w:t>
      </w:r>
      <w:proofErr w:type="spellEnd"/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>)</w:t>
      </w:r>
    </w:p>
    <w:p w14:paraId="07812E2E" w14:textId="77777777" w:rsidR="00F35F52" w:rsidRPr="00E351A8" w:rsidRDefault="00807B78">
      <w:pPr>
        <w:spacing w:after="0" w:line="360" w:lineRule="auto"/>
        <w:ind w:left="1440"/>
        <w:jc w:val="both"/>
        <w:rPr>
          <w:rFonts w:ascii="Times New Roman" w:eastAsia="Times New Roman" w:hAnsi="Times New Roman"/>
          <w:snapToGrid w:val="0"/>
          <w:sz w:val="20"/>
          <w:szCs w:val="20"/>
          <w:lang w:val="lt-LT"/>
        </w:rPr>
      </w:pPr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Šnekėjau lipšniai kaip </w:t>
      </w:r>
      <w:r w:rsidRPr="00E351A8">
        <w:rPr>
          <w:rFonts w:ascii="Times New Roman" w:eastAsia="Times New Roman" w:hAnsi="Times New Roman"/>
          <w:snapToGrid w:val="0"/>
          <w:sz w:val="20"/>
          <w:szCs w:val="20"/>
          <w:u w:val="single"/>
          <w:lang w:val="lt-LT"/>
        </w:rPr>
        <w:t>žaltys</w:t>
      </w:r>
      <w:r w:rsidRPr="00E351A8">
        <w:rPr>
          <w:rFonts w:ascii="Times New Roman" w:eastAsia="Times New Roman" w:hAnsi="Times New Roman"/>
          <w:snapToGrid w:val="0"/>
          <w:sz w:val="20"/>
          <w:szCs w:val="20"/>
          <w:lang w:val="lt-LT"/>
        </w:rPr>
        <w:t xml:space="preserve">. [RPB 77] </w:t>
      </w:r>
    </w:p>
    <w:p w14:paraId="07812E2F" w14:textId="77777777" w:rsidR="00F35F52" w:rsidRPr="00E351A8" w:rsidRDefault="00F35F52">
      <w:pPr>
        <w:spacing w:after="0" w:line="360" w:lineRule="auto"/>
        <w:ind w:left="1440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</w:p>
    <w:p w14:paraId="07812E30" w14:textId="77777777" w:rsidR="00F35F52" w:rsidRPr="00E351A8" w:rsidRDefault="00807B7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lt-LT"/>
        </w:rPr>
      </w:pPr>
      <w:r w:rsidRPr="00E351A8">
        <w:rPr>
          <w:rFonts w:ascii="Times New Roman" w:eastAsia="Times New Roman" w:hAnsi="Times New Roman"/>
          <w:snapToGrid w:val="0"/>
          <w:sz w:val="24"/>
          <w:szCs w:val="24"/>
          <w:lang w:val="lt-LT"/>
        </w:rPr>
        <w:t>Šaltinis [RPB] knygos gale nurodomas taip:</w:t>
      </w:r>
    </w:p>
    <w:p w14:paraId="07812E32" w14:textId="067AD4F3" w:rsidR="00F35F52" w:rsidRPr="00E351A8" w:rsidRDefault="00807B78" w:rsidP="004764C7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ind w:left="720"/>
        <w:jc w:val="both"/>
        <w:rPr>
          <w:rFonts w:ascii="Times New Roman" w:eastAsia="Times New Roman" w:hAnsi="Times New Roman"/>
          <w:snapToGrid w:val="0"/>
          <w:lang w:val="lt-LT"/>
        </w:rPr>
      </w:pPr>
      <w:r w:rsidRPr="00E351A8">
        <w:rPr>
          <w:rFonts w:ascii="Times New Roman" w:eastAsia="Times New Roman" w:hAnsi="Times New Roman"/>
          <w:snapToGrid w:val="0"/>
          <w:lang w:val="lt-LT"/>
        </w:rPr>
        <w:t xml:space="preserve">RPB – </w:t>
      </w:r>
      <w:r w:rsidR="004764C7" w:rsidRPr="004764C7">
        <w:rPr>
          <w:rFonts w:ascii="Times New Roman" w:eastAsia="Times New Roman" w:hAnsi="Times New Roman"/>
          <w:snapToGrid w:val="0"/>
          <w:lang w:val="lt-LT"/>
        </w:rPr>
        <w:t>Selindžeris</w:t>
      </w:r>
      <w:r w:rsidR="004764C7">
        <w:rPr>
          <w:rFonts w:ascii="Times New Roman" w:eastAsia="Times New Roman" w:hAnsi="Times New Roman"/>
          <w:snapToGrid w:val="0"/>
          <w:lang w:val="lt-LT"/>
        </w:rPr>
        <w:t>,</w:t>
      </w:r>
      <w:r w:rsidR="004764C7" w:rsidRPr="004764C7">
        <w:rPr>
          <w:rFonts w:ascii="Times New Roman" w:eastAsia="Times New Roman" w:hAnsi="Times New Roman"/>
          <w:snapToGrid w:val="0"/>
          <w:lang w:val="lt-LT"/>
        </w:rPr>
        <w:t xml:space="preserve"> Dž</w:t>
      </w:r>
      <w:r w:rsidR="00731DBB">
        <w:rPr>
          <w:rFonts w:ascii="Times New Roman" w:eastAsia="Times New Roman" w:hAnsi="Times New Roman"/>
          <w:snapToGrid w:val="0"/>
          <w:lang w:val="lt-LT"/>
        </w:rPr>
        <w:t>eromas Deividas</w:t>
      </w:r>
      <w:r w:rsidR="004764C7" w:rsidRPr="004764C7">
        <w:rPr>
          <w:rFonts w:ascii="Times New Roman" w:eastAsia="Times New Roman" w:hAnsi="Times New Roman"/>
          <w:snapToGrid w:val="0"/>
          <w:lang w:val="lt-LT"/>
        </w:rPr>
        <w:t xml:space="preserve">. 1966. Rugiuose prie bedugnės. Iš anglų kalbos vertė P. </w:t>
      </w:r>
      <w:proofErr w:type="spellStart"/>
      <w:r w:rsidR="004764C7" w:rsidRPr="004764C7">
        <w:rPr>
          <w:rFonts w:ascii="Times New Roman" w:eastAsia="Times New Roman" w:hAnsi="Times New Roman"/>
          <w:snapToGrid w:val="0"/>
          <w:lang w:val="lt-LT"/>
        </w:rPr>
        <w:t>Gasiulis</w:t>
      </w:r>
      <w:proofErr w:type="spellEnd"/>
      <w:r w:rsidR="004764C7" w:rsidRPr="004764C7">
        <w:rPr>
          <w:rFonts w:ascii="Times New Roman" w:eastAsia="Times New Roman" w:hAnsi="Times New Roman"/>
          <w:snapToGrid w:val="0"/>
          <w:lang w:val="lt-LT"/>
        </w:rPr>
        <w:t xml:space="preserve">, </w:t>
      </w:r>
      <w:proofErr w:type="spellStart"/>
      <w:r w:rsidR="004764C7" w:rsidRPr="004764C7">
        <w:rPr>
          <w:rFonts w:ascii="Times New Roman" w:eastAsia="Times New Roman" w:hAnsi="Times New Roman"/>
          <w:snapToGrid w:val="0"/>
          <w:lang w:val="lt-LT"/>
        </w:rPr>
        <w:t>Vilnius:Vaga</w:t>
      </w:r>
      <w:proofErr w:type="spellEnd"/>
      <w:r w:rsidR="004764C7" w:rsidRPr="004764C7">
        <w:rPr>
          <w:rFonts w:ascii="Times New Roman" w:eastAsia="Times New Roman" w:hAnsi="Times New Roman"/>
          <w:snapToGrid w:val="0"/>
          <w:lang w:val="lt-LT"/>
        </w:rPr>
        <w:t>.</w:t>
      </w:r>
    </w:p>
    <w:p w14:paraId="16513F59" w14:textId="77777777" w:rsidR="00A13DCE" w:rsidRDefault="00A13DCE">
      <w:pPr>
        <w:pStyle w:val="ListParagraph1"/>
        <w:spacing w:after="0" w:line="360" w:lineRule="auto"/>
        <w:ind w:left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lt-LT"/>
        </w:rPr>
      </w:pPr>
    </w:p>
    <w:p w14:paraId="07812E33" w14:textId="7426F9FC" w:rsidR="00F35F52" w:rsidRPr="00E351A8" w:rsidRDefault="00807B78">
      <w:pPr>
        <w:pStyle w:val="ListParagraph1"/>
        <w:spacing w:after="0" w:line="360" w:lineRule="auto"/>
        <w:ind w:left="0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val="lt-LT"/>
        </w:rPr>
      </w:pPr>
      <w:r w:rsidRPr="00E351A8">
        <w:rPr>
          <w:rFonts w:ascii="Times New Roman" w:eastAsia="Times New Roman" w:hAnsi="Times New Roman"/>
          <w:b/>
          <w:snapToGrid w:val="0"/>
          <w:sz w:val="24"/>
          <w:szCs w:val="24"/>
          <w:lang w:val="lt-LT"/>
        </w:rPr>
        <w:t>LITERATŪROS  SĄRAŠAS</w:t>
      </w:r>
    </w:p>
    <w:p w14:paraId="07812E34" w14:textId="76DE5888" w:rsidR="00F35F52" w:rsidRDefault="00807B78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t>Kiekviena nuoroda, esanti tekste, turi turėti pilną metriką Literatūros sąraše.</w:t>
      </w:r>
    </w:p>
    <w:p w14:paraId="005D7461" w14:textId="42F27CAC" w:rsidR="00DB0EE6" w:rsidRPr="00E351A8" w:rsidRDefault="0081458D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Į L</w:t>
      </w:r>
      <w:r w:rsidR="00DB0EE6">
        <w:rPr>
          <w:rFonts w:ascii="Times New Roman" w:hAnsi="Times New Roman"/>
          <w:sz w:val="24"/>
          <w:szCs w:val="24"/>
          <w:lang w:val="lt-LT"/>
        </w:rPr>
        <w:t>iteratūros sąraš</w:t>
      </w:r>
      <w:r>
        <w:rPr>
          <w:rFonts w:ascii="Times New Roman" w:hAnsi="Times New Roman"/>
          <w:sz w:val="24"/>
          <w:szCs w:val="24"/>
          <w:lang w:val="lt-LT"/>
        </w:rPr>
        <w:t>ą</w:t>
      </w:r>
      <w:r w:rsidR="00DB0EE6">
        <w:rPr>
          <w:rFonts w:ascii="Times New Roman" w:hAnsi="Times New Roman"/>
          <w:sz w:val="24"/>
          <w:szCs w:val="24"/>
          <w:lang w:val="lt-LT"/>
        </w:rPr>
        <w:t xml:space="preserve"> neturėtų būti įtraukti</w:t>
      </w:r>
      <w:r>
        <w:rPr>
          <w:rFonts w:ascii="Times New Roman" w:hAnsi="Times New Roman"/>
          <w:sz w:val="24"/>
          <w:szCs w:val="24"/>
          <w:lang w:val="lt-LT"/>
        </w:rPr>
        <w:t xml:space="preserve"> tekste neminimi šaltiniai.</w:t>
      </w:r>
    </w:p>
    <w:p w14:paraId="5ABCD854" w14:textId="62676818" w:rsidR="00DA1976" w:rsidRDefault="00807B78" w:rsidP="009B4EB1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351A8">
        <w:rPr>
          <w:rFonts w:ascii="Times New Roman" w:hAnsi="Times New Roman"/>
          <w:sz w:val="24"/>
          <w:szCs w:val="24"/>
          <w:lang w:val="lt-LT"/>
        </w:rPr>
        <w:lastRenderedPageBreak/>
        <w:t xml:space="preserve">Literatūros sąrašas darbo gale tvarkomas pagal abėcėlę, darbai nenumeruojami. Šaltiniai, naudoti moksliniame darbe, pateikiami atskirai, po Literatūros sąrašo. </w:t>
      </w:r>
      <w:r w:rsidR="00DA1976">
        <w:rPr>
          <w:rFonts w:ascii="Times New Roman" w:hAnsi="Times New Roman"/>
          <w:sz w:val="24"/>
          <w:szCs w:val="24"/>
          <w:lang w:val="lt-LT"/>
        </w:rPr>
        <w:t xml:space="preserve">Literatūros sąrašas sudaromas vadovaujantis </w:t>
      </w:r>
      <w:proofErr w:type="spellStart"/>
      <w:r w:rsidR="00E6749E" w:rsidRPr="0043347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The</w:t>
      </w:r>
      <w:proofErr w:type="spellEnd"/>
      <w:r w:rsidR="00E6749E" w:rsidRPr="0043347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 xml:space="preserve"> </w:t>
      </w:r>
      <w:proofErr w:type="spellStart"/>
      <w:r w:rsidR="00E6749E" w:rsidRPr="0043347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C</w:t>
      </w:r>
      <w:r w:rsidR="00DA1976" w:rsidRPr="0043347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hicago</w:t>
      </w:r>
      <w:proofErr w:type="spellEnd"/>
      <w:r w:rsidR="00E6749E" w:rsidRPr="0043347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 xml:space="preserve"> </w:t>
      </w:r>
      <w:proofErr w:type="spellStart"/>
      <w:r w:rsidR="00E6749E" w:rsidRPr="0043347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Manual</w:t>
      </w:r>
      <w:proofErr w:type="spellEnd"/>
      <w:r w:rsidR="00E6749E" w:rsidRPr="0043347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 xml:space="preserve"> </w:t>
      </w:r>
      <w:proofErr w:type="spellStart"/>
      <w:r w:rsidR="00E6749E" w:rsidRPr="0043347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of</w:t>
      </w:r>
      <w:proofErr w:type="spellEnd"/>
      <w:r w:rsidR="00DA1976" w:rsidRPr="0043347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 xml:space="preserve"> </w:t>
      </w:r>
      <w:r w:rsidR="00E6749E" w:rsidRPr="0043347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S</w:t>
      </w:r>
      <w:r w:rsidR="00DA1976" w:rsidRPr="0043347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tyle</w:t>
      </w:r>
      <w:r w:rsidR="003F6EDF" w:rsidRPr="0043347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 xml:space="preserve"> (</w:t>
      </w:r>
      <w:proofErr w:type="spellStart"/>
      <w:r w:rsidR="003F6EDF" w:rsidRPr="0043347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Author-Date</w:t>
      </w:r>
      <w:proofErr w:type="spellEnd"/>
      <w:r w:rsidR="003F6EDF" w:rsidRPr="00433474">
        <w:rPr>
          <w:rFonts w:ascii="Times New Roman" w:hAnsi="Times New Roman"/>
          <w:b/>
          <w:bCs/>
          <w:i/>
          <w:iCs/>
          <w:sz w:val="24"/>
          <w:szCs w:val="24"/>
          <w:lang w:val="lt-LT"/>
        </w:rPr>
        <w:t>)</w:t>
      </w:r>
      <w:r w:rsidR="00DA1976">
        <w:rPr>
          <w:rFonts w:ascii="Times New Roman" w:hAnsi="Times New Roman"/>
          <w:sz w:val="24"/>
          <w:szCs w:val="24"/>
          <w:lang w:val="lt-LT"/>
        </w:rPr>
        <w:t xml:space="preserve"> rekomendacijomis.</w:t>
      </w:r>
    </w:p>
    <w:p w14:paraId="12AC1E78" w14:textId="6E9A162B" w:rsidR="000950DA" w:rsidRDefault="007137FE" w:rsidP="000950DA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Nurodant internetinius </w:t>
      </w:r>
      <w:r w:rsidR="00B81778">
        <w:rPr>
          <w:rFonts w:ascii="Times New Roman" w:hAnsi="Times New Roman"/>
          <w:sz w:val="24"/>
          <w:szCs w:val="24"/>
          <w:lang w:val="lt-LT"/>
        </w:rPr>
        <w:t>šaltinius, geriausia nurodyti s</w:t>
      </w:r>
      <w:r w:rsidR="00F30712" w:rsidRPr="00F30712">
        <w:rPr>
          <w:rFonts w:ascii="Times New Roman" w:hAnsi="Times New Roman"/>
          <w:sz w:val="24"/>
          <w:szCs w:val="24"/>
          <w:lang w:val="lt-LT"/>
        </w:rPr>
        <w:t>kaitmenin</w:t>
      </w:r>
      <w:r w:rsidR="00B81778">
        <w:rPr>
          <w:rFonts w:ascii="Times New Roman" w:hAnsi="Times New Roman"/>
          <w:sz w:val="24"/>
          <w:szCs w:val="24"/>
          <w:lang w:val="lt-LT"/>
        </w:rPr>
        <w:t>į</w:t>
      </w:r>
      <w:r w:rsidR="00F30712" w:rsidRPr="00F30712">
        <w:rPr>
          <w:rFonts w:ascii="Times New Roman" w:hAnsi="Times New Roman"/>
          <w:sz w:val="24"/>
          <w:szCs w:val="24"/>
          <w:lang w:val="lt-LT"/>
        </w:rPr>
        <w:t xml:space="preserve"> identifikatori</w:t>
      </w:r>
      <w:r w:rsidR="00B81778">
        <w:rPr>
          <w:rFonts w:ascii="Times New Roman" w:hAnsi="Times New Roman"/>
          <w:sz w:val="24"/>
          <w:szCs w:val="24"/>
          <w:lang w:val="lt-LT"/>
        </w:rPr>
        <w:t>ų</w:t>
      </w:r>
      <w:r w:rsidR="00F30712" w:rsidRPr="00F30712">
        <w:rPr>
          <w:rFonts w:ascii="Times New Roman" w:hAnsi="Times New Roman"/>
          <w:sz w:val="24"/>
          <w:szCs w:val="24"/>
          <w:lang w:val="lt-LT"/>
        </w:rPr>
        <w:t xml:space="preserve">  (Digital  </w:t>
      </w:r>
      <w:proofErr w:type="spellStart"/>
      <w:r w:rsidR="00F30712" w:rsidRPr="00F30712">
        <w:rPr>
          <w:rFonts w:ascii="Times New Roman" w:hAnsi="Times New Roman"/>
          <w:sz w:val="24"/>
          <w:szCs w:val="24"/>
          <w:lang w:val="lt-LT"/>
        </w:rPr>
        <w:t>Object</w:t>
      </w:r>
      <w:proofErr w:type="spellEnd"/>
      <w:r w:rsidR="00F30712" w:rsidRPr="00F30712">
        <w:rPr>
          <w:rFonts w:ascii="Times New Roman" w:hAnsi="Times New Roman"/>
          <w:sz w:val="24"/>
          <w:szCs w:val="24"/>
          <w:lang w:val="lt-LT"/>
        </w:rPr>
        <w:t xml:space="preserve">  </w:t>
      </w:r>
      <w:proofErr w:type="spellStart"/>
      <w:r w:rsidR="00F30712" w:rsidRPr="00F30712">
        <w:rPr>
          <w:rFonts w:ascii="Times New Roman" w:hAnsi="Times New Roman"/>
          <w:sz w:val="24"/>
          <w:szCs w:val="24"/>
          <w:lang w:val="lt-LT"/>
        </w:rPr>
        <w:t>Identifier</w:t>
      </w:r>
      <w:proofErr w:type="spellEnd"/>
      <w:r w:rsidR="00F30712" w:rsidRPr="00F30712">
        <w:rPr>
          <w:rFonts w:ascii="Times New Roman" w:hAnsi="Times New Roman"/>
          <w:sz w:val="24"/>
          <w:szCs w:val="24"/>
          <w:lang w:val="lt-LT"/>
        </w:rPr>
        <w:t xml:space="preserve">  arba  DOI)</w:t>
      </w:r>
      <w:r w:rsidR="00B81778">
        <w:rPr>
          <w:rFonts w:ascii="Times New Roman" w:hAnsi="Times New Roman"/>
          <w:sz w:val="24"/>
          <w:szCs w:val="24"/>
          <w:lang w:val="lt-LT"/>
        </w:rPr>
        <w:t>.</w:t>
      </w:r>
      <w:r w:rsidR="00F30712" w:rsidRPr="00F3071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81778">
        <w:rPr>
          <w:rFonts w:ascii="Times New Roman" w:hAnsi="Times New Roman"/>
          <w:sz w:val="24"/>
          <w:szCs w:val="24"/>
          <w:lang w:val="lt-LT"/>
        </w:rPr>
        <w:t>T</w:t>
      </w:r>
      <w:r w:rsidR="00F30712" w:rsidRPr="00F30712">
        <w:rPr>
          <w:rFonts w:ascii="Times New Roman" w:hAnsi="Times New Roman"/>
          <w:sz w:val="24"/>
          <w:szCs w:val="24"/>
          <w:lang w:val="lt-LT"/>
        </w:rPr>
        <w:t xml:space="preserve">ai  nuolatinis  identifikatorius,  kurį  įrašius  naršyklės  adreso  eilutėje  po  http://dx.doi.org/  bus  atveriamas  publikacijos  šaltinis.  Daugelį  DOI  galima  rasti  </w:t>
      </w:r>
      <w:proofErr w:type="spellStart"/>
      <w:r w:rsidR="00F30712" w:rsidRPr="00F30712">
        <w:rPr>
          <w:rFonts w:ascii="Times New Roman" w:hAnsi="Times New Roman"/>
          <w:sz w:val="24"/>
          <w:szCs w:val="24"/>
          <w:lang w:val="lt-LT"/>
        </w:rPr>
        <w:t>Crossref</w:t>
      </w:r>
      <w:proofErr w:type="spellEnd"/>
      <w:r w:rsidR="00F30712" w:rsidRPr="00F30712">
        <w:rPr>
          <w:rFonts w:ascii="Times New Roman" w:hAnsi="Times New Roman"/>
          <w:sz w:val="24"/>
          <w:szCs w:val="24"/>
          <w:lang w:val="lt-LT"/>
        </w:rPr>
        <w:t xml:space="preserve"> (http://search.crossref.org/).  Jei  DOI  nėra,  reikia  nurodyti šaltinio elektroninį adresą ir </w:t>
      </w:r>
      <w:r w:rsidR="000B7F3A">
        <w:rPr>
          <w:rFonts w:ascii="Times New Roman" w:hAnsi="Times New Roman"/>
          <w:sz w:val="24"/>
          <w:szCs w:val="24"/>
          <w:lang w:val="lt-LT"/>
        </w:rPr>
        <w:t>kada jis žiūrėtas</w:t>
      </w:r>
      <w:r w:rsidR="00F30712" w:rsidRPr="00F30712">
        <w:rPr>
          <w:rFonts w:ascii="Times New Roman" w:hAnsi="Times New Roman"/>
          <w:sz w:val="24"/>
          <w:szCs w:val="24"/>
          <w:lang w:val="lt-LT"/>
        </w:rPr>
        <w:t>.</w:t>
      </w:r>
    </w:p>
    <w:p w14:paraId="58F40665" w14:textId="637CD133" w:rsidR="004A6FD1" w:rsidRPr="00CC2117" w:rsidRDefault="000950DA" w:rsidP="00CC2117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Jei nežinoma, kuriais metais informacija paskelbta, vietoj metų rašoma n. d.</w:t>
      </w:r>
    </w:p>
    <w:p w14:paraId="22CD6555" w14:textId="4FBDBD9B" w:rsidR="009B4EB1" w:rsidRPr="009B4EB1" w:rsidRDefault="009B4EB1" w:rsidP="009B4EB1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Researchgate.net, academia.edu ir panašios svetainės neturėtų būti nurodomos kaip literatūros šaltinis, nes tai yra duomenų bazės, kuriose galima rasti kitur paskelbtus mokslo darbus. Būtina nurodyti, koks yra tikrasis straipsnio/knygos šaltinis.</w:t>
      </w:r>
    </w:p>
    <w:p w14:paraId="07812E39" w14:textId="77777777" w:rsidR="00F35F52" w:rsidRPr="00E351A8" w:rsidRDefault="00F35F52">
      <w:pPr>
        <w:pStyle w:val="ListParagraph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B41A126" w14:textId="7A997096" w:rsidR="00B12669" w:rsidRDefault="00807B78">
      <w:pPr>
        <w:pStyle w:val="ListParagraph1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E351A8">
        <w:rPr>
          <w:rFonts w:ascii="Times New Roman" w:hAnsi="Times New Roman"/>
          <w:b/>
          <w:sz w:val="24"/>
          <w:szCs w:val="24"/>
          <w:lang w:val="lt-LT"/>
        </w:rPr>
        <w:t>LITERATŪROS SĄRAŠ</w:t>
      </w:r>
      <w:r w:rsidR="008C1205">
        <w:rPr>
          <w:rFonts w:ascii="Times New Roman" w:hAnsi="Times New Roman"/>
          <w:b/>
          <w:sz w:val="24"/>
          <w:szCs w:val="24"/>
          <w:lang w:val="lt-LT"/>
        </w:rPr>
        <w:t>O</w:t>
      </w:r>
      <w:r w:rsidRPr="00E351A8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8C1205">
        <w:rPr>
          <w:rFonts w:ascii="Times New Roman" w:hAnsi="Times New Roman"/>
          <w:b/>
          <w:sz w:val="24"/>
          <w:szCs w:val="24"/>
          <w:lang w:val="lt-LT"/>
        </w:rPr>
        <w:t>PAVYZDŽIAI</w:t>
      </w:r>
    </w:p>
    <w:p w14:paraId="56D98E9E" w14:textId="1F4E5BA2" w:rsidR="00882B58" w:rsidRPr="00554B50" w:rsidRDefault="00882B58" w:rsidP="00882B58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54B50">
        <w:rPr>
          <w:rFonts w:ascii="Times New Roman" w:hAnsi="Times New Roman"/>
          <w:b/>
          <w:bCs/>
          <w:sz w:val="24"/>
          <w:szCs w:val="24"/>
          <w:lang w:val="lt-LT"/>
        </w:rPr>
        <w:t>Literatūros sąrašas sudaromas naudojant tos kalbos, kuria rašomas darbas, taisyklėmis</w:t>
      </w:r>
      <w:r w:rsidR="00B40809" w:rsidRPr="00554B50">
        <w:rPr>
          <w:rFonts w:ascii="Times New Roman" w:hAnsi="Times New Roman"/>
          <w:b/>
          <w:bCs/>
          <w:sz w:val="24"/>
          <w:szCs w:val="24"/>
          <w:lang w:val="lt-LT"/>
        </w:rPr>
        <w:t>, nesvarbu, kokia šaltinio kalba</w:t>
      </w:r>
      <w:r w:rsidR="007F726A" w:rsidRPr="00554B50">
        <w:rPr>
          <w:rFonts w:ascii="Times New Roman" w:hAnsi="Times New Roman"/>
          <w:b/>
          <w:bCs/>
          <w:sz w:val="24"/>
          <w:szCs w:val="24"/>
          <w:lang w:val="lt-LT"/>
        </w:rPr>
        <w:t xml:space="preserve">, t. y. jeigu darbas rašomas lietuviškai, o remiamasi anglišku šaltiniu, </w:t>
      </w:r>
      <w:r w:rsidR="000D3CB7" w:rsidRPr="00554B50">
        <w:rPr>
          <w:rFonts w:ascii="Times New Roman" w:hAnsi="Times New Roman"/>
          <w:b/>
          <w:bCs/>
          <w:sz w:val="24"/>
          <w:szCs w:val="24"/>
          <w:lang w:val="lt-LT"/>
        </w:rPr>
        <w:t>literatūros sąrašas</w:t>
      </w:r>
      <w:r w:rsidR="007F726A" w:rsidRPr="00554B50">
        <w:rPr>
          <w:rFonts w:ascii="Times New Roman" w:hAnsi="Times New Roman"/>
          <w:b/>
          <w:bCs/>
          <w:sz w:val="24"/>
          <w:szCs w:val="24"/>
          <w:lang w:val="lt-LT"/>
        </w:rPr>
        <w:t xml:space="preserve"> sudaroma</w:t>
      </w:r>
      <w:r w:rsidR="000D3CB7" w:rsidRPr="00554B50">
        <w:rPr>
          <w:rFonts w:ascii="Times New Roman" w:hAnsi="Times New Roman"/>
          <w:b/>
          <w:bCs/>
          <w:sz w:val="24"/>
          <w:szCs w:val="24"/>
          <w:lang w:val="lt-LT"/>
        </w:rPr>
        <w:t>s</w:t>
      </w:r>
      <w:r w:rsidR="00EC401A" w:rsidRPr="00554B50">
        <w:rPr>
          <w:rFonts w:ascii="Times New Roman" w:hAnsi="Times New Roman"/>
          <w:b/>
          <w:bCs/>
          <w:sz w:val="24"/>
          <w:szCs w:val="24"/>
          <w:lang w:val="lt-LT"/>
        </w:rPr>
        <w:t xml:space="preserve"> lietuviškai (pvz. rašoma „</w:t>
      </w:r>
      <w:r w:rsidR="005011C4" w:rsidRPr="00554B50">
        <w:rPr>
          <w:rFonts w:ascii="Times New Roman" w:hAnsi="Times New Roman"/>
          <w:b/>
          <w:bCs/>
          <w:sz w:val="24"/>
          <w:szCs w:val="24"/>
          <w:lang w:val="lt-LT"/>
        </w:rPr>
        <w:t>redagavo“, o ne „</w:t>
      </w:r>
      <w:proofErr w:type="spellStart"/>
      <w:r w:rsidR="005011C4" w:rsidRPr="00554B50">
        <w:rPr>
          <w:rFonts w:ascii="Times New Roman" w:hAnsi="Times New Roman"/>
          <w:b/>
          <w:bCs/>
          <w:sz w:val="24"/>
          <w:szCs w:val="24"/>
          <w:lang w:val="lt-LT"/>
        </w:rPr>
        <w:t>edited</w:t>
      </w:r>
      <w:proofErr w:type="spellEnd"/>
      <w:r w:rsidR="005011C4" w:rsidRPr="00554B50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="005011C4" w:rsidRPr="00554B50">
        <w:rPr>
          <w:rFonts w:ascii="Times New Roman" w:hAnsi="Times New Roman"/>
          <w:b/>
          <w:bCs/>
          <w:sz w:val="24"/>
          <w:szCs w:val="24"/>
          <w:lang w:val="lt-LT"/>
        </w:rPr>
        <w:t>by</w:t>
      </w:r>
      <w:proofErr w:type="spellEnd"/>
      <w:r w:rsidR="005011C4" w:rsidRPr="00554B50">
        <w:rPr>
          <w:rFonts w:ascii="Times New Roman" w:hAnsi="Times New Roman"/>
          <w:b/>
          <w:bCs/>
          <w:sz w:val="24"/>
          <w:szCs w:val="24"/>
          <w:lang w:val="lt-LT"/>
        </w:rPr>
        <w:t>“)</w:t>
      </w:r>
      <w:r w:rsidR="000D3CB7" w:rsidRPr="00554B50">
        <w:rPr>
          <w:rFonts w:ascii="Times New Roman" w:hAnsi="Times New Roman"/>
          <w:b/>
          <w:bCs/>
          <w:sz w:val="24"/>
          <w:szCs w:val="24"/>
          <w:lang w:val="lt-LT"/>
        </w:rPr>
        <w:t>.</w:t>
      </w:r>
    </w:p>
    <w:p w14:paraId="6B8134F5" w14:textId="77777777" w:rsidR="00882B58" w:rsidRPr="00E351A8" w:rsidRDefault="00882B58">
      <w:pPr>
        <w:pStyle w:val="ListParagraph1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506"/>
      </w:tblGrid>
      <w:tr w:rsidR="00F06551" w14:paraId="0E964C18" w14:textId="77777777" w:rsidTr="00302909">
        <w:tc>
          <w:tcPr>
            <w:tcW w:w="2122" w:type="dxa"/>
          </w:tcPr>
          <w:p w14:paraId="76380845" w14:textId="54379774" w:rsidR="00F06551" w:rsidRPr="002C29DD" w:rsidRDefault="00D64CCA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2C29D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Leidinys</w:t>
            </w:r>
          </w:p>
        </w:tc>
        <w:tc>
          <w:tcPr>
            <w:tcW w:w="7506" w:type="dxa"/>
          </w:tcPr>
          <w:p w14:paraId="5EA22C9C" w14:textId="19C9E710" w:rsidR="00F06551" w:rsidRPr="002C29DD" w:rsidRDefault="00D64CCA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2C29DD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Bibliografijos aprašas</w:t>
            </w:r>
          </w:p>
        </w:tc>
      </w:tr>
      <w:tr w:rsidR="004909C3" w14:paraId="4185DE8E" w14:textId="77777777" w:rsidTr="00302909">
        <w:tc>
          <w:tcPr>
            <w:tcW w:w="9628" w:type="dxa"/>
            <w:gridSpan w:val="2"/>
          </w:tcPr>
          <w:p w14:paraId="7B183C61" w14:textId="77777777" w:rsidR="004909C3" w:rsidRDefault="004A1295" w:rsidP="004909C3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4909C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KNYGOS</w:t>
            </w:r>
          </w:p>
          <w:p w14:paraId="5D1809C8" w14:textId="2CD3B5FA" w:rsidR="005D0322" w:rsidRDefault="00882B58" w:rsidP="004909C3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A18E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LT: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EF01E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Autoriaus pavardė, </w:t>
            </w:r>
            <w:r w:rsidR="00040C3D">
              <w:rPr>
                <w:rFonts w:ascii="Times New Roman" w:hAnsi="Times New Roman"/>
                <w:sz w:val="24"/>
                <w:szCs w:val="24"/>
                <w:lang w:val="lt-LT"/>
              </w:rPr>
              <w:t>V</w:t>
            </w:r>
            <w:r w:rsidR="00EF01E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ardas. Metai. </w:t>
            </w:r>
            <w:r w:rsidR="00EF01EF" w:rsidRPr="00C73B3B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Knygos </w:t>
            </w:r>
            <w:r w:rsidR="008E313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antraštė: paantraštė</w:t>
            </w:r>
            <w:r w:rsidR="00EF01EF" w:rsidRPr="00C73B3B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</w:t>
            </w:r>
            <w:r w:rsidR="00C73B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621E82">
              <w:rPr>
                <w:rFonts w:ascii="Times New Roman" w:hAnsi="Times New Roman"/>
                <w:sz w:val="24"/>
                <w:szCs w:val="24"/>
                <w:lang w:val="lt-LT"/>
              </w:rPr>
              <w:t>Leidimo vieta</w:t>
            </w:r>
            <w:r w:rsidR="00C73B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: </w:t>
            </w:r>
            <w:r w:rsidR="000B6E7C">
              <w:rPr>
                <w:rFonts w:ascii="Times New Roman" w:hAnsi="Times New Roman"/>
                <w:sz w:val="24"/>
                <w:szCs w:val="24"/>
                <w:lang w:val="lt-LT"/>
              </w:rPr>
              <w:t>L</w:t>
            </w:r>
            <w:r w:rsidR="00C73B3B">
              <w:rPr>
                <w:rFonts w:ascii="Times New Roman" w:hAnsi="Times New Roman"/>
                <w:sz w:val="24"/>
                <w:szCs w:val="24"/>
                <w:lang w:val="lt-LT"/>
              </w:rPr>
              <w:t>eidykla.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470D2E"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URL.</w:t>
            </w:r>
          </w:p>
          <w:p w14:paraId="79F8313D" w14:textId="04AFE0F3" w:rsidR="00882B58" w:rsidRPr="00EF01EF" w:rsidRDefault="00882B58" w:rsidP="004909C3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A18E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EN: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Surname, Name. Year. </w:t>
            </w:r>
            <w:r w:rsidRPr="00AB4A77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Book Title</w:t>
            </w:r>
            <w:r w:rsidR="00C2681C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: Subtitle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Edition. Place of publication: Publisher. URL.</w:t>
            </w:r>
          </w:p>
        </w:tc>
      </w:tr>
      <w:tr w:rsidR="00F06551" w14:paraId="522FF785" w14:textId="77777777" w:rsidTr="00302909">
        <w:tc>
          <w:tcPr>
            <w:tcW w:w="2122" w:type="dxa"/>
          </w:tcPr>
          <w:p w14:paraId="47B7CEEB" w14:textId="284973DF" w:rsidR="00F06551" w:rsidRDefault="00022321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Vieno autoriaus knyg</w:t>
            </w:r>
            <w:r w:rsidR="001E5EA7"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</w:p>
        </w:tc>
        <w:tc>
          <w:tcPr>
            <w:tcW w:w="7506" w:type="dxa"/>
          </w:tcPr>
          <w:p w14:paraId="00DA0015" w14:textId="77777777" w:rsidR="00F06551" w:rsidRDefault="00955FE6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55FE6">
              <w:rPr>
                <w:rFonts w:ascii="Times New Roman" w:hAnsi="Times New Roman"/>
                <w:sz w:val="24"/>
                <w:szCs w:val="24"/>
                <w:lang w:val="lt-LT"/>
              </w:rPr>
              <w:t>Bell</w:t>
            </w:r>
            <w:proofErr w:type="spellEnd"/>
            <w:r w:rsidRPr="00955FE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955FE6">
              <w:rPr>
                <w:rFonts w:ascii="Times New Roman" w:hAnsi="Times New Roman"/>
                <w:sz w:val="24"/>
                <w:szCs w:val="24"/>
                <w:lang w:val="lt-LT"/>
              </w:rPr>
              <w:t>Roger</w:t>
            </w:r>
            <w:proofErr w:type="spellEnd"/>
            <w:r w:rsidRPr="00955FE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T. 1991. </w:t>
            </w:r>
            <w:proofErr w:type="spellStart"/>
            <w:r w:rsidRPr="006F756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Translation</w:t>
            </w:r>
            <w:proofErr w:type="spellEnd"/>
            <w:r w:rsidRPr="006F756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F756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and</w:t>
            </w:r>
            <w:proofErr w:type="spellEnd"/>
            <w:r w:rsidRPr="006F756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F756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Translating.Theory</w:t>
            </w:r>
            <w:proofErr w:type="spellEnd"/>
            <w:r w:rsidRPr="006F756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F756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and</w:t>
            </w:r>
            <w:proofErr w:type="spellEnd"/>
            <w:r w:rsidRPr="006F756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6F756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Practice</w:t>
            </w:r>
            <w:proofErr w:type="spellEnd"/>
            <w:r w:rsidRPr="00955FE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955FE6">
              <w:rPr>
                <w:rFonts w:ascii="Times New Roman" w:hAnsi="Times New Roman"/>
                <w:sz w:val="24"/>
                <w:szCs w:val="24"/>
                <w:lang w:val="lt-LT"/>
              </w:rPr>
              <w:t>Lond</w:t>
            </w:r>
            <w:r w:rsidR="00F044CE">
              <w:rPr>
                <w:rFonts w:ascii="Times New Roman" w:hAnsi="Times New Roman"/>
                <w:sz w:val="24"/>
                <w:szCs w:val="24"/>
                <w:lang w:val="lt-LT"/>
              </w:rPr>
              <w:t>on</w:t>
            </w:r>
            <w:proofErr w:type="spellEnd"/>
            <w:r w:rsidRPr="00955FE6">
              <w:rPr>
                <w:rFonts w:ascii="Times New Roman" w:hAnsi="Times New Roman"/>
                <w:sz w:val="24"/>
                <w:szCs w:val="24"/>
                <w:lang w:val="lt-LT"/>
              </w:rPr>
              <w:t>/</w:t>
            </w:r>
            <w:proofErr w:type="spellStart"/>
            <w:r w:rsidRPr="00955FE6">
              <w:rPr>
                <w:rFonts w:ascii="Times New Roman" w:hAnsi="Times New Roman"/>
                <w:sz w:val="24"/>
                <w:szCs w:val="24"/>
                <w:lang w:val="lt-LT"/>
              </w:rPr>
              <w:t>New</w:t>
            </w:r>
            <w:proofErr w:type="spellEnd"/>
            <w:r w:rsidRPr="00955FE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York: </w:t>
            </w:r>
            <w:proofErr w:type="spellStart"/>
            <w:r w:rsidRPr="00955FE6">
              <w:rPr>
                <w:rFonts w:ascii="Times New Roman" w:hAnsi="Times New Roman"/>
                <w:sz w:val="24"/>
                <w:szCs w:val="24"/>
                <w:lang w:val="lt-LT"/>
              </w:rPr>
              <w:t>Longman</w:t>
            </w:r>
            <w:proofErr w:type="spellEnd"/>
            <w:r w:rsidRPr="00955FE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6413966F" w14:textId="77777777" w:rsidR="00650475" w:rsidRDefault="00650475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28454B81" w14:textId="77777777" w:rsidR="00650475" w:rsidRPr="00564BEC" w:rsidRDefault="00650475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</w:pPr>
            <w:r w:rsidRPr="00564BEC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>Jei tai ne pirmas leidimas:</w:t>
            </w:r>
          </w:p>
          <w:p w14:paraId="2A0241EA" w14:textId="3E42A5A2" w:rsidR="00650475" w:rsidRDefault="00650475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Munday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Jeremy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203BC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2012.</w:t>
            </w:r>
            <w:r w:rsidR="007E113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E113E" w:rsidRPr="006E3167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Introducing</w:t>
            </w:r>
            <w:proofErr w:type="spellEnd"/>
            <w:r w:rsidR="007E113E" w:rsidRPr="006E3167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E113E" w:rsidRPr="006E3167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Translation</w:t>
            </w:r>
            <w:proofErr w:type="spellEnd"/>
            <w:r w:rsidR="007E113E" w:rsidRPr="006E3167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E113E" w:rsidRPr="006E3167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Studies</w:t>
            </w:r>
            <w:proofErr w:type="spellEnd"/>
            <w:r w:rsidR="007E113E">
              <w:rPr>
                <w:rFonts w:ascii="Times New Roman" w:hAnsi="Times New Roman"/>
                <w:sz w:val="24"/>
                <w:szCs w:val="24"/>
                <w:lang w:val="lt-LT"/>
              </w:rPr>
              <w:t>. 3</w:t>
            </w:r>
            <w:r w:rsidR="00CC321E">
              <w:rPr>
                <w:rFonts w:ascii="Times New Roman" w:hAnsi="Times New Roman"/>
                <w:sz w:val="24"/>
                <w:szCs w:val="24"/>
                <w:lang w:val="lt-LT"/>
              </w:rPr>
              <w:t>rd</w:t>
            </w:r>
            <w:r w:rsidR="007E113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7E113E">
              <w:rPr>
                <w:rFonts w:ascii="Times New Roman" w:hAnsi="Times New Roman"/>
                <w:sz w:val="24"/>
                <w:szCs w:val="24"/>
                <w:lang w:val="lt-LT"/>
              </w:rPr>
              <w:t>ed</w:t>
            </w:r>
            <w:proofErr w:type="spellEnd"/>
            <w:r w:rsidR="007E113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="006E3167">
              <w:rPr>
                <w:rFonts w:ascii="Times New Roman" w:hAnsi="Times New Roman"/>
                <w:sz w:val="24"/>
                <w:szCs w:val="24"/>
                <w:lang w:val="lt-LT"/>
              </w:rPr>
              <w:t>London</w:t>
            </w:r>
            <w:proofErr w:type="spellEnd"/>
            <w:r w:rsidR="006E3167">
              <w:rPr>
                <w:rFonts w:ascii="Times New Roman" w:hAnsi="Times New Roman"/>
                <w:sz w:val="24"/>
                <w:szCs w:val="24"/>
                <w:lang w:val="lt-LT"/>
              </w:rPr>
              <w:t>/</w:t>
            </w:r>
            <w:proofErr w:type="spellStart"/>
            <w:r w:rsidR="006E3167">
              <w:rPr>
                <w:rFonts w:ascii="Times New Roman" w:hAnsi="Times New Roman"/>
                <w:sz w:val="24"/>
                <w:szCs w:val="24"/>
                <w:lang w:val="lt-LT"/>
              </w:rPr>
              <w:t>New</w:t>
            </w:r>
            <w:proofErr w:type="spellEnd"/>
            <w:r w:rsidR="006E316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York: </w:t>
            </w:r>
            <w:proofErr w:type="spellStart"/>
            <w:r w:rsidR="006E3167">
              <w:rPr>
                <w:rFonts w:ascii="Times New Roman" w:hAnsi="Times New Roman"/>
                <w:sz w:val="24"/>
                <w:szCs w:val="24"/>
                <w:lang w:val="lt-LT"/>
              </w:rPr>
              <w:t>Routledge</w:t>
            </w:r>
            <w:proofErr w:type="spellEnd"/>
            <w:r w:rsidR="006E3167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3D302036" w14:textId="5D79057F" w:rsidR="001D2504" w:rsidRDefault="001D2504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06D4B168" w14:textId="4F88BA5A" w:rsidR="009413C0" w:rsidRPr="005701E3" w:rsidRDefault="009413C0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</w:pPr>
            <w:r w:rsidRPr="005701E3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>Jei</w:t>
            </w:r>
            <w:r w:rsidR="005701E3" w:rsidRPr="005701E3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 xml:space="preserve"> šaltinis verstas:</w:t>
            </w:r>
          </w:p>
          <w:p w14:paraId="4B61F68C" w14:textId="57D49E01" w:rsidR="005701E3" w:rsidRDefault="004039D1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>Lahiri</w:t>
            </w:r>
            <w:proofErr w:type="spellEnd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>Jhumpa</w:t>
            </w:r>
            <w:proofErr w:type="spellEnd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2016. </w:t>
            </w:r>
            <w:proofErr w:type="spellStart"/>
            <w:r w:rsidRPr="00C3256C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In</w:t>
            </w:r>
            <w:proofErr w:type="spellEnd"/>
            <w:r w:rsidRPr="00C3256C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3256C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Other</w:t>
            </w:r>
            <w:proofErr w:type="spellEnd"/>
            <w:r w:rsidRPr="00C3256C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3256C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Words</w:t>
            </w:r>
            <w:proofErr w:type="spellEnd"/>
            <w:r w:rsidRPr="00C3256C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</w:t>
            </w:r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>Translated</w:t>
            </w:r>
            <w:proofErr w:type="spellEnd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>by</w:t>
            </w:r>
            <w:proofErr w:type="spellEnd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>Ann</w:t>
            </w:r>
            <w:proofErr w:type="spellEnd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>Goldstein</w:t>
            </w:r>
            <w:proofErr w:type="spellEnd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>New</w:t>
            </w:r>
            <w:proofErr w:type="spellEnd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York: </w:t>
            </w:r>
            <w:proofErr w:type="spellStart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>Alfred</w:t>
            </w:r>
            <w:proofErr w:type="spellEnd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A. </w:t>
            </w:r>
            <w:proofErr w:type="spellStart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>Knopf</w:t>
            </w:r>
            <w:proofErr w:type="spellEnd"/>
            <w:r w:rsidRPr="004039D1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6CAEA4B2" w14:textId="601BDD87" w:rsidR="00246895" w:rsidRDefault="00246895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246895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Ricœur</w:t>
            </w:r>
            <w:proofErr w:type="spellEnd"/>
            <w:r w:rsidRPr="0024689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6895">
              <w:rPr>
                <w:rFonts w:ascii="Times New Roman" w:hAnsi="Times New Roman"/>
                <w:sz w:val="24"/>
                <w:szCs w:val="24"/>
                <w:lang w:val="lt-LT"/>
              </w:rPr>
              <w:t>Paul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2010. </w:t>
            </w:r>
            <w:r w:rsidRPr="0066188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Apie vertim</w:t>
            </w:r>
            <w:r w:rsidR="00661884" w:rsidRPr="0066188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ą.</w:t>
            </w:r>
            <w:r w:rsidR="0066188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E56440">
              <w:rPr>
                <w:rFonts w:ascii="Times New Roman" w:hAnsi="Times New Roman"/>
                <w:sz w:val="24"/>
                <w:szCs w:val="24"/>
                <w:lang w:val="lt-LT"/>
              </w:rPr>
              <w:t>V</w:t>
            </w:r>
            <w:r w:rsidR="00661884" w:rsidRPr="0066188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ertė Paulius </w:t>
            </w:r>
            <w:proofErr w:type="spellStart"/>
            <w:r w:rsidR="00661884" w:rsidRPr="00661884">
              <w:rPr>
                <w:rFonts w:ascii="Times New Roman" w:hAnsi="Times New Roman"/>
                <w:sz w:val="24"/>
                <w:szCs w:val="24"/>
                <w:lang w:val="lt-LT"/>
              </w:rPr>
              <w:t>Garbačiauskas</w:t>
            </w:r>
            <w:proofErr w:type="spellEnd"/>
            <w:r w:rsidR="0066188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="00661884" w:rsidRPr="0066188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Kaunas: </w:t>
            </w:r>
            <w:proofErr w:type="spellStart"/>
            <w:r w:rsidR="00661884" w:rsidRPr="00661884">
              <w:rPr>
                <w:rFonts w:ascii="Times New Roman" w:hAnsi="Times New Roman"/>
                <w:sz w:val="24"/>
                <w:szCs w:val="24"/>
                <w:lang w:val="lt-LT"/>
              </w:rPr>
              <w:t>Arx</w:t>
            </w:r>
            <w:proofErr w:type="spellEnd"/>
            <w:r w:rsidR="00661884" w:rsidRPr="0066188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661884" w:rsidRPr="00661884">
              <w:rPr>
                <w:rFonts w:ascii="Times New Roman" w:hAnsi="Times New Roman"/>
                <w:sz w:val="24"/>
                <w:szCs w:val="24"/>
                <w:lang w:val="lt-LT"/>
              </w:rPr>
              <w:t>Baltica</w:t>
            </w:r>
            <w:proofErr w:type="spellEnd"/>
            <w:r w:rsidR="00393CF5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6048A1EE" w14:textId="77777777" w:rsidR="009413C0" w:rsidRDefault="009413C0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9D78CD1" w14:textId="09496947" w:rsidR="001D2504" w:rsidRPr="00A465C7" w:rsidRDefault="001D2504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</w:pPr>
            <w:r w:rsidRPr="00A465C7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 xml:space="preserve">Jei knyga </w:t>
            </w:r>
            <w:r w:rsidR="003045C3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>prieinama elektroniniu formatu</w:t>
            </w:r>
            <w:r w:rsidRPr="00A465C7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>:</w:t>
            </w:r>
          </w:p>
          <w:p w14:paraId="7189E556" w14:textId="6DC048E5" w:rsidR="00C9752C" w:rsidRPr="00C9752C" w:rsidRDefault="003E73FD" w:rsidP="000569CB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Černiuvienė, Liucija. 2013. </w:t>
            </w:r>
            <w:r w:rsidRPr="00432E8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Vertimo minties raida Europoje.</w:t>
            </w:r>
            <w:r w:rsidR="00432E8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Vilnius: Vilniaus universiteto leidykla. </w:t>
            </w:r>
            <w:hyperlink r:id="rId10" w:history="1">
              <w:r w:rsidR="00935D99" w:rsidRPr="00A11317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http://www.esparama.lt/es_parama_pletra/failai/ESFproduktai/2013_Mokomoji_knyga_Europos_vertimo_minties_raida.pdf</w:t>
              </w:r>
            </w:hyperlink>
            <w:r w:rsidR="00935D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C9752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F06551" w14:paraId="28422D74" w14:textId="77777777" w:rsidTr="00302909">
        <w:tc>
          <w:tcPr>
            <w:tcW w:w="2122" w:type="dxa"/>
          </w:tcPr>
          <w:p w14:paraId="15379D15" w14:textId="4A193386" w:rsidR="00F06551" w:rsidRDefault="00A94DE2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Kelių autorių knyg</w:t>
            </w:r>
            <w:r w:rsidR="001E5EA7"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</w:p>
        </w:tc>
        <w:tc>
          <w:tcPr>
            <w:tcW w:w="7506" w:type="dxa"/>
          </w:tcPr>
          <w:p w14:paraId="3CF3CF2C" w14:textId="77777777" w:rsidR="00F06551" w:rsidRDefault="00B66AE2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B66AE2">
              <w:rPr>
                <w:rFonts w:ascii="Times New Roman" w:hAnsi="Times New Roman"/>
                <w:sz w:val="24"/>
                <w:szCs w:val="24"/>
                <w:lang w:val="lt-LT"/>
              </w:rPr>
              <w:t>Armalytė</w:t>
            </w:r>
            <w:proofErr w:type="spellEnd"/>
            <w:r w:rsidRPr="00B66AE2">
              <w:rPr>
                <w:rFonts w:ascii="Times New Roman" w:hAnsi="Times New Roman"/>
                <w:sz w:val="24"/>
                <w:szCs w:val="24"/>
                <w:lang w:val="lt-LT"/>
              </w:rPr>
              <w:t>,  Olimpija</w:t>
            </w:r>
            <w:r w:rsidR="00411521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B66AE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ir  Lionginas  Pažūsis.  1990.  </w:t>
            </w:r>
            <w:r w:rsidRPr="006F756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Vertimo  teorijos  pradmenys.</w:t>
            </w:r>
            <w:r w:rsidRPr="00B66AE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Vilnius:  Vilniaus  universiteto leidykla.</w:t>
            </w:r>
          </w:p>
          <w:p w14:paraId="1191FA76" w14:textId="27E318AE" w:rsidR="0060637F" w:rsidRDefault="0060637F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063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Pažūsis, Lionginas, Nijolė </w:t>
            </w:r>
            <w:proofErr w:type="spellStart"/>
            <w:r w:rsidRPr="0060637F">
              <w:rPr>
                <w:rFonts w:ascii="Times New Roman" w:hAnsi="Times New Roman"/>
                <w:sz w:val="24"/>
                <w:szCs w:val="24"/>
                <w:lang w:val="lt-LT"/>
              </w:rPr>
              <w:t>Maskaliūnienė</w:t>
            </w:r>
            <w:proofErr w:type="spellEnd"/>
            <w:r w:rsidRPr="006063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Rasa </w:t>
            </w:r>
            <w:proofErr w:type="spellStart"/>
            <w:r w:rsidRPr="0060637F">
              <w:rPr>
                <w:rFonts w:ascii="Times New Roman" w:hAnsi="Times New Roman"/>
                <w:sz w:val="24"/>
                <w:szCs w:val="24"/>
                <w:lang w:val="lt-LT"/>
              </w:rPr>
              <w:t>Darbutaitė</w:t>
            </w:r>
            <w:proofErr w:type="spellEnd"/>
            <w:r w:rsidRPr="006063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Rasa </w:t>
            </w:r>
            <w:proofErr w:type="spellStart"/>
            <w:r w:rsidRPr="0060637F">
              <w:rPr>
                <w:rFonts w:ascii="Times New Roman" w:hAnsi="Times New Roman"/>
                <w:sz w:val="24"/>
                <w:szCs w:val="24"/>
                <w:lang w:val="lt-LT"/>
              </w:rPr>
              <w:t>Klioštoraitytė</w:t>
            </w:r>
            <w:proofErr w:type="spellEnd"/>
            <w:r w:rsidRPr="006063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Dalia Mankauskienė, Irena Miškinienė,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ir</w:t>
            </w:r>
            <w:r w:rsidRPr="006063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Markas Paura. 2014. </w:t>
            </w:r>
            <w:r w:rsidRPr="0060637F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Vertimo Studijų Žodynas</w:t>
            </w:r>
            <w:r w:rsidRPr="0060637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Vilnius: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Lodvila</w:t>
            </w:r>
            <w:proofErr w:type="spellEnd"/>
            <w:r w:rsidRPr="0060637F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F06551" w14:paraId="6D782EA9" w14:textId="77777777" w:rsidTr="00302909">
        <w:tc>
          <w:tcPr>
            <w:tcW w:w="2122" w:type="dxa"/>
          </w:tcPr>
          <w:p w14:paraId="0DD6718B" w14:textId="653470A6" w:rsidR="00F06551" w:rsidRDefault="0067507F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63412">
              <w:rPr>
                <w:rFonts w:ascii="Times New Roman" w:hAnsi="Times New Roman"/>
                <w:sz w:val="24"/>
                <w:szCs w:val="24"/>
                <w:lang w:val="lt-LT"/>
              </w:rPr>
              <w:t>Knyg</w:t>
            </w:r>
            <w:r w:rsidR="001E5EA7" w:rsidRPr="00463412"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  <w:r w:rsidRPr="0046341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be autoriaus</w:t>
            </w:r>
          </w:p>
        </w:tc>
        <w:tc>
          <w:tcPr>
            <w:tcW w:w="7506" w:type="dxa"/>
          </w:tcPr>
          <w:p w14:paraId="02D694A7" w14:textId="77777777" w:rsidR="00F06551" w:rsidRDefault="0067507F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SimSun" w:hAnsi="Times New Roman"/>
                <w:i/>
                <w:iCs/>
                <w:sz w:val="24"/>
                <w:szCs w:val="24"/>
                <w:lang w:val="lt-LT"/>
              </w:rPr>
              <w:t>L</w:t>
            </w:r>
            <w:r w:rsidRPr="00E351A8">
              <w:rPr>
                <w:rFonts w:ascii="Times New Roman" w:eastAsia="SimSun" w:hAnsi="Times New Roman"/>
                <w:i/>
                <w:iCs/>
                <w:sz w:val="24"/>
                <w:szCs w:val="24"/>
                <w:lang w:val="lt-LT"/>
              </w:rPr>
              <w:t>ietuvos etikos kodeksai, nuostatai, taisyklės</w:t>
            </w:r>
            <w:r w:rsidRPr="00E351A8">
              <w:rPr>
                <w:rFonts w:ascii="Times New Roman" w:eastAsia="SimSun" w:hAnsi="Times New Roman"/>
                <w:sz w:val="24"/>
                <w:szCs w:val="24"/>
                <w:lang w:val="lt-LT"/>
              </w:rPr>
              <w:t>. 2006. Vilnius: Teisinės informacijos centras</w:t>
            </w:r>
            <w:r w:rsidR="005258B7">
              <w:rPr>
                <w:rFonts w:ascii="Times New Roman" w:eastAsia="SimSun" w:hAnsi="Times New Roman"/>
                <w:sz w:val="24"/>
                <w:szCs w:val="24"/>
                <w:lang w:val="lt-LT"/>
              </w:rPr>
              <w:t>.</w:t>
            </w:r>
          </w:p>
          <w:p w14:paraId="3DCFD3B5" w14:textId="5F337E29" w:rsidR="005B1774" w:rsidRDefault="005B1774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lt-LT"/>
              </w:rPr>
              <w:t>arba</w:t>
            </w:r>
          </w:p>
          <w:p w14:paraId="0CEE7BA8" w14:textId="7CBE58E1" w:rsidR="005B1774" w:rsidRDefault="005B1774" w:rsidP="005B1774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lt-LT"/>
              </w:rPr>
            </w:pPr>
            <w:r w:rsidRPr="00E83AE0">
              <w:rPr>
                <w:rFonts w:ascii="Times New Roman" w:eastAsia="SimSun" w:hAnsi="Times New Roman"/>
                <w:i/>
                <w:iCs/>
                <w:sz w:val="24"/>
                <w:szCs w:val="24"/>
                <w:lang w:val="lt-LT"/>
              </w:rPr>
              <w:t>LEKNT</w:t>
            </w:r>
            <w:r w:rsidR="000C664F" w:rsidRPr="00E83AE0">
              <w:rPr>
                <w:rFonts w:ascii="Times New Roman" w:eastAsia="SimSu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254509" w:rsidRPr="00E83AE0">
              <w:rPr>
                <w:rFonts w:ascii="Times New Roman" w:eastAsia="SimSun" w:hAnsi="Times New Roman"/>
                <w:i/>
                <w:iCs/>
                <w:sz w:val="24"/>
                <w:szCs w:val="24"/>
                <w:lang w:val="lt-LT"/>
              </w:rPr>
              <w:t>(</w:t>
            </w:r>
            <w:r>
              <w:rPr>
                <w:rFonts w:ascii="Times New Roman" w:eastAsia="SimSun" w:hAnsi="Times New Roman"/>
                <w:i/>
                <w:iCs/>
                <w:sz w:val="24"/>
                <w:szCs w:val="24"/>
                <w:lang w:val="lt-LT"/>
              </w:rPr>
              <w:t>L</w:t>
            </w:r>
            <w:r w:rsidRPr="00E351A8">
              <w:rPr>
                <w:rFonts w:ascii="Times New Roman" w:eastAsia="SimSun" w:hAnsi="Times New Roman"/>
                <w:i/>
                <w:iCs/>
                <w:sz w:val="24"/>
                <w:szCs w:val="24"/>
                <w:lang w:val="lt-LT"/>
              </w:rPr>
              <w:t>ietuvos etikos kodeksai, nuostatai, taisyklės</w:t>
            </w:r>
            <w:r w:rsidR="00254509">
              <w:rPr>
                <w:rFonts w:ascii="Times New Roman" w:eastAsia="SimSun" w:hAnsi="Times New Roman"/>
                <w:i/>
                <w:iCs/>
                <w:sz w:val="24"/>
                <w:szCs w:val="24"/>
                <w:lang w:val="lt-LT"/>
              </w:rPr>
              <w:t>)</w:t>
            </w:r>
            <w:r w:rsidRPr="00E351A8">
              <w:rPr>
                <w:rFonts w:ascii="Times New Roman" w:eastAsia="SimSun" w:hAnsi="Times New Roman"/>
                <w:sz w:val="24"/>
                <w:szCs w:val="24"/>
                <w:lang w:val="lt-LT"/>
              </w:rPr>
              <w:t>. 2006. Vilnius: Teisinės informacijos centras</w:t>
            </w:r>
            <w:r>
              <w:rPr>
                <w:rFonts w:ascii="Times New Roman" w:eastAsia="SimSun" w:hAnsi="Times New Roman"/>
                <w:sz w:val="24"/>
                <w:szCs w:val="24"/>
                <w:lang w:val="lt-LT"/>
              </w:rPr>
              <w:t>.</w:t>
            </w:r>
          </w:p>
          <w:p w14:paraId="76CE9006" w14:textId="6215673E" w:rsidR="005B1774" w:rsidRDefault="000C664F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Tokiu atveju tekste nuoroda į šį šaltinį pateikiama taip: (LEKNT 2006)</w:t>
            </w:r>
          </w:p>
        </w:tc>
      </w:tr>
      <w:tr w:rsidR="00F06551" w14:paraId="7B17767F" w14:textId="77777777" w:rsidTr="00302909">
        <w:tc>
          <w:tcPr>
            <w:tcW w:w="2122" w:type="dxa"/>
          </w:tcPr>
          <w:p w14:paraId="36A30C98" w14:textId="3A3FCFE1" w:rsidR="00F06551" w:rsidRDefault="00A25F37" w:rsidP="0081458D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Autorių kolektyvas </w:t>
            </w:r>
          </w:p>
        </w:tc>
        <w:tc>
          <w:tcPr>
            <w:tcW w:w="7506" w:type="dxa"/>
          </w:tcPr>
          <w:p w14:paraId="1E834D19" w14:textId="59A0AB1A" w:rsidR="004A09B4" w:rsidRPr="00C0478C" w:rsidRDefault="004A09B4" w:rsidP="00024D56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</w:pPr>
            <w:r w:rsidRPr="00C0478C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 xml:space="preserve">Kai </w:t>
            </w:r>
            <w:proofErr w:type="spellStart"/>
            <w:r w:rsidRPr="00C0478C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>redaktoriai</w:t>
            </w:r>
            <w:proofErr w:type="spellEnd"/>
            <w:r w:rsidR="00C0478C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 xml:space="preserve"> </w:t>
            </w:r>
            <w:proofErr w:type="spellStart"/>
            <w:r w:rsidR="00C0478C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>žinomi</w:t>
            </w:r>
            <w:proofErr w:type="spellEnd"/>
            <w:r w:rsidRPr="00C0478C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>:</w:t>
            </w:r>
          </w:p>
          <w:p w14:paraId="74D2DDA4" w14:textId="0A8B21D1" w:rsidR="006F7565" w:rsidRDefault="006F7565" w:rsidP="00024D56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6F75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Zanettin</w:t>
            </w:r>
            <w:proofErr w:type="spellEnd"/>
            <w:r w:rsidRPr="006F75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, Federico</w:t>
            </w:r>
            <w:r w:rsidR="00EF5E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,</w:t>
            </w:r>
            <w:r w:rsidRPr="006F75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ed. 2008. </w:t>
            </w:r>
            <w:r w:rsidRPr="006F75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>Comics in Translation.</w:t>
            </w:r>
            <w:r w:rsidRPr="006F75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Manchester: St Jerome Publishing.</w:t>
            </w:r>
          </w:p>
          <w:p w14:paraId="2FDD4D84" w14:textId="0142A5B7" w:rsidR="00C0477F" w:rsidRDefault="00290927" w:rsidP="00024D56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C422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Pöchhacker</w:t>
            </w:r>
            <w:proofErr w:type="spellEnd"/>
            <w:r w:rsidR="00554B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,</w:t>
            </w:r>
            <w:r w:rsidRPr="00C422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F</w:t>
            </w:r>
            <w:r w:rsidR="007131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ranz</w:t>
            </w:r>
            <w:r w:rsidR="00A3292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,</w:t>
            </w:r>
            <w:r w:rsidR="007131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and Miriam</w:t>
            </w:r>
            <w:r w:rsidRPr="00C422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Shlesinger</w:t>
            </w:r>
            <w:r w:rsidR="00EF5E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,</w:t>
            </w:r>
            <w:r w:rsidRPr="00C422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eds. 2002. </w:t>
            </w:r>
            <w:r w:rsidRPr="00C422BC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en-GB"/>
              </w:rPr>
              <w:t>The Interpreting Studies Reader.</w:t>
            </w:r>
            <w:r w:rsidRPr="00C422B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London/New York: Routledge</w:t>
            </w:r>
            <w:r w:rsidR="00C047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  <w:p w14:paraId="7DD44633" w14:textId="57D224E4" w:rsidR="007D63DB" w:rsidRDefault="00532D24" w:rsidP="00024D56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Zemlevičiūtė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r w:rsidRP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Palmira</w:t>
            </w:r>
            <w:r w:rsidR="006931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r w:rsidR="0069314A" w:rsidRPr="002110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red.</w:t>
            </w:r>
            <w:r w:rsidR="006931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2018</w:t>
            </w:r>
            <w:r w:rsidRPr="00F473B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Lietuviškos informatikos ir kompiuterijos terminijos tyrimai</w:t>
            </w:r>
            <w:r w:rsidRP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. Vilnius: Lietuvių kalbos institutas.</w:t>
            </w:r>
          </w:p>
          <w:p w14:paraId="7D24CA6E" w14:textId="77777777" w:rsidR="00532D24" w:rsidRDefault="00532D24" w:rsidP="00024D56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</w:p>
          <w:p w14:paraId="7A3654B9" w14:textId="77777777" w:rsidR="004A09B4" w:rsidRPr="00C0478C" w:rsidRDefault="004A09B4" w:rsidP="00024D56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</w:pPr>
            <w:r w:rsidRPr="00C0478C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 xml:space="preserve">Kai </w:t>
            </w:r>
            <w:proofErr w:type="spellStart"/>
            <w:r w:rsidRPr="00C0478C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>redaktoriai</w:t>
            </w:r>
            <w:proofErr w:type="spellEnd"/>
            <w:r w:rsidRPr="00C0478C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C0478C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>ne</w:t>
            </w:r>
            <w:r w:rsidR="00C0478C" w:rsidRPr="00C0478C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>žinomi</w:t>
            </w:r>
            <w:proofErr w:type="spellEnd"/>
            <w:r w:rsidR="00C0478C" w:rsidRPr="00C0478C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>:</w:t>
            </w:r>
          </w:p>
          <w:p w14:paraId="097BFF83" w14:textId="77777777" w:rsidR="00DA1FE1" w:rsidRDefault="00C0478C" w:rsidP="00C0478C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C047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ISO (International Organization for </w:t>
            </w:r>
            <w:proofErr w:type="spellStart"/>
            <w:r w:rsidRPr="00C047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Standartization</w:t>
            </w:r>
            <w:proofErr w:type="spellEnd"/>
            <w:r w:rsidRPr="00C047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). 2003. </w:t>
            </w:r>
            <w:r w:rsidRPr="00C0478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>10006:2003: Quality Management Systems: Guidelines for Quality Management in Projects</w:t>
            </w:r>
            <w:r w:rsidRPr="00C0478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. Geneva: ISO</w:t>
            </w:r>
            <w:r w:rsidR="008D5D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  <w:p w14:paraId="2826FF28" w14:textId="04CDD6F2" w:rsidR="00A11929" w:rsidRPr="00A11929" w:rsidRDefault="00A11929" w:rsidP="00C0478C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3D36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Lietuvos spaudos statistika</w:t>
            </w:r>
            <w:r w:rsidR="00263D36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</w:t>
            </w:r>
            <w:r w:rsidRPr="00B619E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2019. </w:t>
            </w:r>
            <w:r w:rsidR="00FE1E6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Vilnius: </w:t>
            </w:r>
            <w:r w:rsidR="00A36919" w:rsidRPr="00263D36">
              <w:rPr>
                <w:rFonts w:ascii="Times New Roman" w:hAnsi="Times New Roman"/>
                <w:sz w:val="24"/>
                <w:szCs w:val="24"/>
                <w:lang w:val="lt-LT"/>
              </w:rPr>
              <w:t>Lietuvos Nacionalinė M</w:t>
            </w:r>
            <w:r w:rsidRPr="00263D36">
              <w:rPr>
                <w:rFonts w:ascii="Times New Roman" w:hAnsi="Times New Roman"/>
                <w:sz w:val="24"/>
                <w:szCs w:val="24"/>
                <w:lang w:val="lt-LT"/>
              </w:rPr>
              <w:t>artyno Mažvydo biblioteka.</w:t>
            </w:r>
            <w:r w:rsidRPr="00B619E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Ž</w:t>
            </w:r>
            <w:r w:rsidRPr="00B619ED">
              <w:rPr>
                <w:rFonts w:ascii="Times New Roman" w:hAnsi="Times New Roman"/>
                <w:sz w:val="24"/>
                <w:szCs w:val="24"/>
                <w:lang w:val="lt-LT"/>
              </w:rPr>
              <w:t>iūrėta 2020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m. sausio 7 d. </w:t>
            </w:r>
            <w:hyperlink r:id="rId11" w:history="1">
              <w:r w:rsidR="006020B4" w:rsidRPr="006020B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https://www.lnb.lt/media/public/leidiniai/elektroniniai/lietuvos-leidybos-statistika/Leidybos_statistika_2019.pdf</w:t>
              </w:r>
            </w:hyperlink>
            <w:r w:rsidR="006020B4" w:rsidRPr="006020B4">
              <w:rPr>
                <w:rFonts w:ascii="Times New Roman" w:hAnsi="Times New Roman"/>
                <w:sz w:val="24"/>
                <w:szCs w:val="24"/>
              </w:rPr>
              <w:t>.</w:t>
            </w:r>
            <w:r w:rsidR="006020B4">
              <w:t xml:space="preserve"> </w:t>
            </w:r>
          </w:p>
        </w:tc>
      </w:tr>
      <w:tr w:rsidR="004A1295" w14:paraId="307B2ABE" w14:textId="77777777" w:rsidTr="00302909">
        <w:tc>
          <w:tcPr>
            <w:tcW w:w="9628" w:type="dxa"/>
            <w:gridSpan w:val="2"/>
          </w:tcPr>
          <w:p w14:paraId="13BEC8CF" w14:textId="505E52AC" w:rsidR="004A1295" w:rsidRDefault="004A1295" w:rsidP="007B7340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4A1295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lastRenderedPageBreak/>
              <w:t>STRAIPSNIAI</w:t>
            </w:r>
            <w:r w:rsidR="00527A17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KNYGOSE</w:t>
            </w:r>
            <w:r w:rsidR="009C690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/ KNYGOS SKYRIAI</w:t>
            </w:r>
          </w:p>
          <w:p w14:paraId="01239265" w14:textId="41109055" w:rsidR="00470D2E" w:rsidRDefault="00AB4A77" w:rsidP="007B7340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18E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LT: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EE6FC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Pavardė, Vardas. Metai. „Straipsnio/knygos skyriaus </w:t>
            </w:r>
            <w:r w:rsidR="00825FFD">
              <w:rPr>
                <w:rFonts w:ascii="Times New Roman" w:hAnsi="Times New Roman"/>
                <w:sz w:val="24"/>
                <w:szCs w:val="24"/>
                <w:lang w:val="lt-LT"/>
              </w:rPr>
              <w:t>antraštė: paantraštė</w:t>
            </w:r>
            <w:r w:rsidR="00683BC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EE6FCA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="00CF580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A13379" w:rsidRPr="00CA4DD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Knygos</w:t>
            </w:r>
            <w:r w:rsidR="00825FF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antraštė:</w:t>
            </w:r>
            <w:r w:rsidR="007A568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825FF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paantraštė</w:t>
            </w:r>
            <w:r w:rsidR="00A1337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3209B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redagavo Vardas Pavardė, </w:t>
            </w:r>
            <w:r w:rsidR="00A13379">
              <w:rPr>
                <w:rFonts w:ascii="Times New Roman" w:hAnsi="Times New Roman"/>
                <w:sz w:val="24"/>
                <w:szCs w:val="24"/>
                <w:lang w:val="lt-LT"/>
              </w:rPr>
              <w:t>puslapis</w:t>
            </w:r>
            <w:r w:rsidR="00A13379" w:rsidRPr="000F1588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="00A13379">
              <w:rPr>
                <w:rFonts w:ascii="Times New Roman" w:hAnsi="Times New Roman"/>
                <w:sz w:val="24"/>
                <w:szCs w:val="24"/>
                <w:lang w:val="lt-LT"/>
              </w:rPr>
              <w:t>puslapis</w:t>
            </w:r>
            <w:r w:rsidR="00CA4DDA">
              <w:rPr>
                <w:rFonts w:ascii="Times New Roman" w:hAnsi="Times New Roman"/>
                <w:sz w:val="24"/>
                <w:szCs w:val="24"/>
                <w:lang w:val="lt-LT"/>
              </w:rPr>
              <w:t>. Leidimo vieta: Leidykla.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470D2E"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URL.</w:t>
            </w:r>
          </w:p>
          <w:p w14:paraId="6E899DE4" w14:textId="715B2241" w:rsidR="006A3CA0" w:rsidRPr="009C6903" w:rsidRDefault="00AB4A77" w:rsidP="007B7340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A18E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EN: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6A3CA0" w:rsidRPr="00AB4A77">
              <w:rPr>
                <w:rFonts w:ascii="Times New Roman" w:hAnsi="Times New Roman"/>
                <w:sz w:val="24"/>
                <w:szCs w:val="24"/>
                <w:lang w:val="lt-LT"/>
              </w:rPr>
              <w:t>Surname</w:t>
            </w:r>
            <w:proofErr w:type="spellEnd"/>
            <w:r w:rsidR="006A3CA0" w:rsidRPr="00AB4A7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Name. </w:t>
            </w:r>
            <w:proofErr w:type="spellStart"/>
            <w:r w:rsidR="006A3CA0" w:rsidRPr="00AB4A77">
              <w:rPr>
                <w:rFonts w:ascii="Times New Roman" w:hAnsi="Times New Roman"/>
                <w:sz w:val="24"/>
                <w:szCs w:val="24"/>
                <w:lang w:val="lt-LT"/>
              </w:rPr>
              <w:t>Year</w:t>
            </w:r>
            <w:proofErr w:type="spellEnd"/>
            <w:r w:rsidR="006A3CA0" w:rsidRPr="00AB4A7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="006A3CA0" w:rsidRPr="00AB4A77">
              <w:rPr>
                <w:rFonts w:ascii="Times New Roman" w:hAnsi="Times New Roman"/>
                <w:sz w:val="24"/>
                <w:szCs w:val="24"/>
                <w:lang w:val="en-GB"/>
              </w:rPr>
              <w:t>“</w:t>
            </w:r>
            <w:r w:rsidR="0006573E" w:rsidRPr="00AB4A77">
              <w:rPr>
                <w:rFonts w:ascii="Times New Roman" w:hAnsi="Times New Roman"/>
                <w:sz w:val="24"/>
                <w:szCs w:val="24"/>
                <w:lang w:val="en-GB"/>
              </w:rPr>
              <w:t>Article/</w:t>
            </w:r>
            <w:r w:rsidR="004A6FD1" w:rsidRPr="00AB4A77"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="0006573E" w:rsidRPr="00AB4A7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hapter </w:t>
            </w:r>
            <w:r w:rsidR="006A3CA0" w:rsidRPr="00AB4A77">
              <w:rPr>
                <w:rFonts w:ascii="Times New Roman" w:hAnsi="Times New Roman"/>
                <w:sz w:val="24"/>
                <w:szCs w:val="24"/>
                <w:lang w:val="en-GB"/>
              </w:rPr>
              <w:t>Title</w:t>
            </w:r>
            <w:r w:rsidR="008630AB">
              <w:rPr>
                <w:rFonts w:ascii="Times New Roman" w:hAnsi="Times New Roman"/>
                <w:sz w:val="24"/>
                <w:szCs w:val="24"/>
                <w:lang w:val="en-GB"/>
              </w:rPr>
              <w:t>: Subtitle</w:t>
            </w:r>
            <w:r w:rsidR="0065448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6A3CA0" w:rsidRPr="00AB4A7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” In </w:t>
            </w:r>
            <w:r w:rsidR="003E759E" w:rsidRPr="00AB4A77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Book title</w:t>
            </w:r>
            <w:r w:rsidR="003E759E" w:rsidRPr="00AB4A77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="0064146D" w:rsidRPr="00AB4A7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edited by Name Surname,</w:t>
            </w:r>
            <w:r w:rsidR="003E759E" w:rsidRPr="00AB4A7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page-page. 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Place of publication</w:t>
            </w:r>
            <w:r w:rsidR="003E759E" w:rsidRPr="00AB4A77">
              <w:rPr>
                <w:rFonts w:ascii="Times New Roman" w:hAnsi="Times New Roman"/>
                <w:sz w:val="24"/>
                <w:szCs w:val="24"/>
                <w:lang w:val="en-GB"/>
              </w:rPr>
              <w:t>: Publisher.</w:t>
            </w:r>
            <w:r w:rsidRPr="00AB4A7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URL.</w:t>
            </w:r>
          </w:p>
        </w:tc>
      </w:tr>
      <w:tr w:rsidR="00E675B2" w14:paraId="620CD835" w14:textId="77777777" w:rsidTr="00302909">
        <w:tc>
          <w:tcPr>
            <w:tcW w:w="2122" w:type="dxa"/>
          </w:tcPr>
          <w:p w14:paraId="00929521" w14:textId="6B06220B" w:rsidR="00E675B2" w:rsidRDefault="00E675B2" w:rsidP="00E675B2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Straipsniai knygoje arba knygos skyri</w:t>
            </w:r>
            <w:r w:rsidR="00734675">
              <w:rPr>
                <w:rFonts w:ascii="Times New Roman" w:hAnsi="Times New Roman"/>
                <w:sz w:val="24"/>
                <w:szCs w:val="24"/>
                <w:lang w:val="lt-LT"/>
              </w:rPr>
              <w:t>ai</w:t>
            </w:r>
          </w:p>
        </w:tc>
        <w:tc>
          <w:tcPr>
            <w:tcW w:w="7506" w:type="dxa"/>
          </w:tcPr>
          <w:p w14:paraId="47D0B6AE" w14:textId="7A4163DD" w:rsidR="00E675B2" w:rsidRDefault="00E675B2" w:rsidP="00E675B2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Seago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 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Karen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2014.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“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Red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Herrings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and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Other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Misdirection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in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proofErr w:type="gram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Translation</w:t>
            </w:r>
            <w:proofErr w:type="spellEnd"/>
            <w:r w:rsidR="00683BC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In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The</w:t>
            </w:r>
            <w:proofErr w:type="spellEnd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Voices</w:t>
            </w:r>
            <w:proofErr w:type="spellEnd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of</w:t>
            </w:r>
            <w:proofErr w:type="spellEnd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Suspense</w:t>
            </w:r>
            <w:proofErr w:type="spellEnd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and</w:t>
            </w:r>
            <w:proofErr w:type="spellEnd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Their</w:t>
            </w:r>
            <w:proofErr w:type="spellEnd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Translation</w:t>
            </w:r>
            <w:proofErr w:type="spellEnd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in</w:t>
            </w:r>
            <w:proofErr w:type="spellEnd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542A6D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Thrillers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 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edited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by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Susanne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M.  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Cadera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and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Anita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Pavić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Pintarović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207</w:t>
            </w:r>
            <w:r w:rsidR="00554B50" w:rsidRPr="00AB4A77"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220.  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Amsterdam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/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New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York: </w:t>
            </w:r>
            <w:proofErr w:type="spellStart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>Rodopi</w:t>
            </w:r>
            <w:proofErr w:type="spellEnd"/>
            <w:r w:rsidRPr="00542A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  <w:p w14:paraId="126FB203" w14:textId="3CE4B267" w:rsidR="001F2327" w:rsidRPr="00F473BA" w:rsidRDefault="001F2327" w:rsidP="006438CC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 w:rsidRP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Stunžinas</w:t>
            </w:r>
            <w:proofErr w:type="spellEnd"/>
            <w:r w:rsidRP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, Robertas. 2018. </w:t>
            </w:r>
            <w:r w:rsid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„</w:t>
            </w:r>
            <w:proofErr w:type="spellStart"/>
            <w:r w:rsidRP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Terminizuotieji</w:t>
            </w:r>
            <w:proofErr w:type="spellEnd"/>
            <w:r w:rsidRP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ir metaforiniai informatikos ir kompiuterijos terminai</w:t>
            </w:r>
            <w:r w:rsidR="00683B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.</w:t>
            </w:r>
            <w:r w:rsid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“</w:t>
            </w:r>
            <w:r w:rsidR="006438CC" w:rsidRP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F473B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lt-LT"/>
              </w:rPr>
              <w:t>Lietuviškos informatikos ir kompiuterijos terminijos tyrimai</w:t>
            </w:r>
            <w:r w:rsidR="006438CC" w:rsidRP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,</w:t>
            </w:r>
            <w:r w:rsidRP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F473BA" w:rsidRPr="005968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redagavo</w:t>
            </w:r>
            <w:r w:rsidRP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Palmira </w:t>
            </w:r>
            <w:proofErr w:type="spellStart"/>
            <w:r w:rsidRP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Zemlevičiūtė</w:t>
            </w:r>
            <w:proofErr w:type="spellEnd"/>
            <w:r w:rsidR="00F473BA" w:rsidRP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, 56</w:t>
            </w:r>
            <w:r w:rsidR="00554B50" w:rsidRPr="000F1588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="00F473BA" w:rsidRP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93.</w:t>
            </w:r>
            <w:r w:rsidRP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Vilnius: Lietuvių kalbos institutas</w:t>
            </w:r>
            <w:r w:rsidR="00F473BA" w:rsidRPr="00F4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E675B2" w14:paraId="1EA85D22" w14:textId="77777777" w:rsidTr="00302909">
        <w:tc>
          <w:tcPr>
            <w:tcW w:w="2122" w:type="dxa"/>
          </w:tcPr>
          <w:p w14:paraId="68154D96" w14:textId="04E16AC3" w:rsidR="00E675B2" w:rsidRDefault="00E675B2" w:rsidP="00E675B2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Enciklopedijos straipsnis</w:t>
            </w:r>
          </w:p>
        </w:tc>
        <w:tc>
          <w:tcPr>
            <w:tcW w:w="7506" w:type="dxa"/>
          </w:tcPr>
          <w:p w14:paraId="56C96D44" w14:textId="77777777" w:rsidR="00E675B2" w:rsidRPr="00AB0D9F" w:rsidRDefault="00E675B2" w:rsidP="00E675B2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</w:pPr>
            <w:r w:rsidRPr="00AB0D9F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>Kai autorius žinomas:</w:t>
            </w:r>
          </w:p>
          <w:p w14:paraId="0871ACE9" w14:textId="1AF3AABF" w:rsidR="00E675B2" w:rsidRPr="00AB0D9F" w:rsidRDefault="00E675B2" w:rsidP="00E675B2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AB0D9F">
              <w:rPr>
                <w:rFonts w:ascii="Times New Roman" w:hAnsi="Times New Roman"/>
                <w:sz w:val="24"/>
                <w:szCs w:val="24"/>
                <w:lang w:val="en-GB"/>
              </w:rPr>
              <w:t>Gumul</w:t>
            </w:r>
            <w:proofErr w:type="spellEnd"/>
            <w:r w:rsidRPr="00AB0D9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AB0D9F">
              <w:rPr>
                <w:rFonts w:ascii="Times New Roman" w:hAnsi="Times New Roman"/>
                <w:sz w:val="24"/>
                <w:szCs w:val="24"/>
                <w:lang w:val="en-GB"/>
              </w:rPr>
              <w:t>Ewa</w:t>
            </w:r>
            <w:proofErr w:type="spellEnd"/>
            <w:r w:rsidRPr="00AB0D9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2015.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“</w:t>
            </w:r>
            <w:r w:rsidRPr="00AB0D9F">
              <w:rPr>
                <w:rFonts w:ascii="Times New Roman" w:hAnsi="Times New Roman"/>
                <w:sz w:val="24"/>
                <w:szCs w:val="24"/>
                <w:lang w:val="en-GB"/>
              </w:rPr>
              <w:t>Cohesion</w:t>
            </w:r>
            <w:r w:rsidR="00F4100B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” In</w:t>
            </w:r>
            <w:r w:rsidRPr="00AB0D9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AB0D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Routledge </w:t>
            </w:r>
            <w:proofErr w:type="spellStart"/>
            <w:r w:rsidRPr="00AB0D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>Encyclopedia</w:t>
            </w:r>
            <w:proofErr w:type="spellEnd"/>
            <w:r w:rsidRPr="00AB0D9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of Interpreting Studies</w:t>
            </w:r>
            <w:r w:rsidRPr="00AB0D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, ed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ited by Franz</w:t>
            </w:r>
            <w:r w:rsidRPr="00AB0D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AB0D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Pöchhacker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r w:rsidRPr="00AB0D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63</w:t>
            </w:r>
            <w:r w:rsidR="00554B50"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  <w:r w:rsidRPr="00AB0D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64. London/New York: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R</w:t>
            </w:r>
            <w:r w:rsidRPr="00AB0D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outledge. </w:t>
            </w:r>
          </w:p>
          <w:p w14:paraId="0C032D01" w14:textId="77777777" w:rsidR="00E675B2" w:rsidRDefault="00E675B2" w:rsidP="00E675B2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</w:p>
          <w:p w14:paraId="2EF0584D" w14:textId="77777777" w:rsidR="004334C0" w:rsidRDefault="00E675B2" w:rsidP="00E675B2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235317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 xml:space="preserve">Kai </w:t>
            </w:r>
            <w:proofErr w:type="spellStart"/>
            <w:r w:rsidRPr="00235317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>autorius</w:t>
            </w:r>
            <w:proofErr w:type="spellEnd"/>
            <w:r w:rsidRPr="00235317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35317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>nežinomas</w:t>
            </w:r>
            <w:proofErr w:type="spellEnd"/>
            <w:r w:rsidR="004334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:</w:t>
            </w:r>
            <w:r w:rsidR="005B79D3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14:paraId="134F17E0" w14:textId="272AB8F4" w:rsidR="00581ED6" w:rsidRPr="006A1593" w:rsidRDefault="004334C0" w:rsidP="00554B50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K</w:t>
            </w:r>
            <w:r w:rsidR="00A47B7F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onkretus</w:t>
            </w:r>
            <w:proofErr w:type="spellEnd"/>
            <w:r w:rsidR="00A47B7F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5B79D3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enciklopedijos</w:t>
            </w:r>
            <w:proofErr w:type="spellEnd"/>
            <w:r w:rsidR="005B79D3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5B79D3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straipsnis</w:t>
            </w:r>
            <w:proofErr w:type="spellEnd"/>
            <w:r w:rsidR="00A47B7F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A47B7F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dažniausiai</w:t>
            </w:r>
            <w:proofErr w:type="spellEnd"/>
            <w:r w:rsidR="00A47B7F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A47B7F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rašomas</w:t>
            </w:r>
            <w:proofErr w:type="spellEnd"/>
            <w:r w:rsidR="00A47B7F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tik </w:t>
            </w:r>
            <w:proofErr w:type="spellStart"/>
            <w:r w:rsidR="00A47B7F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tekste</w:t>
            </w:r>
            <w:proofErr w:type="spellEnd"/>
            <w:r w:rsidR="00BC3195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BC3195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prieš</w:t>
            </w:r>
            <w:proofErr w:type="spellEnd"/>
            <w:r w:rsidR="00BC3195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BC3195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pavadinimą</w:t>
            </w:r>
            <w:proofErr w:type="spellEnd"/>
            <w:r w:rsidR="00BC3195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BC3195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įrašant</w:t>
            </w:r>
            <w:proofErr w:type="spellEnd"/>
            <w:r w:rsidR="00BC3195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BC3195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s.v.</w:t>
            </w:r>
            <w:proofErr w:type="spellEnd"/>
            <w:r w:rsidR="00BC3195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(</w:t>
            </w:r>
            <w:r w:rsidR="00BC3195" w:rsidRPr="00A266A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>sub verbo</w:t>
            </w:r>
            <w:r w:rsidR="00226836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226836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santrumpa</w:t>
            </w:r>
            <w:proofErr w:type="spellEnd"/>
            <w:r w:rsidR="00BC3195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)</w:t>
            </w:r>
            <w:r w:rsidR="00E675B2" w:rsidRPr="00A266A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="006A1593" w:rsidRPr="006A15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(</w:t>
            </w:r>
            <w:r w:rsidR="006A1593" w:rsidRPr="00780C6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Visuotinė lietuvių enciklopedija</w:t>
            </w:r>
            <w:r w:rsidR="00BC319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BC3195">
              <w:rPr>
                <w:rFonts w:ascii="Times New Roman" w:hAnsi="Times New Roman"/>
                <w:sz w:val="24"/>
                <w:szCs w:val="24"/>
                <w:lang w:val="lt-LT"/>
              </w:rPr>
              <w:t>n.d</w:t>
            </w:r>
            <w:proofErr w:type="spellEnd"/>
            <w:r w:rsidR="00BC319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="00BC3195">
              <w:rPr>
                <w:rFonts w:ascii="Times New Roman" w:hAnsi="Times New Roman"/>
                <w:sz w:val="24"/>
                <w:szCs w:val="24"/>
                <w:lang w:val="lt-LT"/>
              </w:rPr>
              <w:t>s.v</w:t>
            </w:r>
            <w:proofErr w:type="spellEnd"/>
            <w:r w:rsidR="00BC3195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22683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„</w:t>
            </w:r>
            <w:proofErr w:type="gramStart"/>
            <w:r w:rsidR="00226836">
              <w:rPr>
                <w:rFonts w:ascii="Times New Roman" w:hAnsi="Times New Roman"/>
                <w:sz w:val="24"/>
                <w:szCs w:val="24"/>
                <w:lang w:val="lt-LT"/>
              </w:rPr>
              <w:t>vertėjas“</w:t>
            </w:r>
            <w:proofErr w:type="gramEnd"/>
            <w:r w:rsidR="00226836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F4100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="00581ED6">
              <w:rPr>
                <w:rFonts w:ascii="Times New Roman" w:hAnsi="Times New Roman"/>
                <w:sz w:val="24"/>
                <w:szCs w:val="24"/>
                <w:lang w:val="lt-LT"/>
              </w:rPr>
              <w:t>Tuomet literatūros sąraše nurodoma tik pati enciklopedija:</w:t>
            </w:r>
          </w:p>
          <w:p w14:paraId="30EFB06B" w14:textId="0B16503B" w:rsidR="00A47B7F" w:rsidRDefault="00A47B7F" w:rsidP="00A47B7F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80C6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Visuotinė lietuvių enciklopedija</w:t>
            </w:r>
            <w:r w:rsidRPr="00E537C3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n.d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. Vilnius: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Mo</w:t>
            </w:r>
            <w:r w:rsidRPr="00780C62">
              <w:rPr>
                <w:rFonts w:ascii="Times New Roman" w:hAnsi="Times New Roman"/>
                <w:sz w:val="24"/>
                <w:szCs w:val="24"/>
                <w:lang w:val="lt-LT"/>
              </w:rPr>
              <w:t>kslo ir enciklopedijų leidybos centras.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Žiūrėta 2020 m. kovo 11 d. </w:t>
            </w:r>
            <w:hyperlink r:id="rId12" w:history="1">
              <w:r w:rsidRPr="00B13684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https://www.vle.lt/straipsnis/vertejas/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6ACCCCD0" w14:textId="764FB6FC" w:rsidR="0086199A" w:rsidRDefault="0086199A" w:rsidP="00E675B2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</w:pPr>
          </w:p>
          <w:p w14:paraId="6B2BD1A3" w14:textId="6C29818E" w:rsidR="00A47B7F" w:rsidRPr="00DD2A63" w:rsidRDefault="00DD2A63" w:rsidP="00E675B2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596803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>A</w:t>
            </w:r>
            <w:r w:rsidR="009928C2" w:rsidRPr="00596803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GB"/>
              </w:rPr>
              <w:t>rba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291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literatūros</w:t>
            </w:r>
            <w:proofErr w:type="spellEnd"/>
            <w:r w:rsidR="00291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291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sąraše</w:t>
            </w:r>
            <w:proofErr w:type="spellEnd"/>
            <w:r w:rsidR="00291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291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nurodomas</w:t>
            </w:r>
            <w:proofErr w:type="spellEnd"/>
            <w:r w:rsidR="00291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291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konkretus</w:t>
            </w:r>
            <w:proofErr w:type="spellEnd"/>
            <w:r w:rsidR="00291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291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enciklopedijos</w:t>
            </w:r>
            <w:proofErr w:type="spellEnd"/>
            <w:r w:rsidR="00291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291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straipsnis</w:t>
            </w:r>
            <w:proofErr w:type="spellEnd"/>
            <w:r w:rsidR="00291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:</w:t>
            </w:r>
          </w:p>
          <w:p w14:paraId="63421E2C" w14:textId="001A0806" w:rsidR="00581ED6" w:rsidRDefault="00E675B2" w:rsidP="00E675B2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80C6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Visuotinė lietuvių enciklopedija</w:t>
            </w:r>
            <w:r w:rsidRPr="00E537C3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67178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671784">
              <w:rPr>
                <w:rFonts w:ascii="Times New Roman" w:hAnsi="Times New Roman"/>
                <w:sz w:val="24"/>
                <w:szCs w:val="24"/>
                <w:lang w:val="lt-LT"/>
              </w:rPr>
              <w:t>n.d</w:t>
            </w:r>
            <w:proofErr w:type="spellEnd"/>
            <w:r w:rsidR="0067178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="00671784">
              <w:rPr>
                <w:rFonts w:ascii="Times New Roman" w:hAnsi="Times New Roman"/>
                <w:sz w:val="24"/>
                <w:szCs w:val="24"/>
                <w:lang w:val="lt-LT"/>
              </w:rPr>
              <w:t>s.v</w:t>
            </w:r>
            <w:proofErr w:type="spellEnd"/>
            <w:r w:rsidR="00671784">
              <w:rPr>
                <w:rFonts w:ascii="Times New Roman" w:hAnsi="Times New Roman"/>
                <w:sz w:val="24"/>
                <w:szCs w:val="24"/>
                <w:lang w:val="lt-LT"/>
              </w:rPr>
              <w:t>. „</w:t>
            </w:r>
            <w:r w:rsidR="00AB1013">
              <w:rPr>
                <w:rFonts w:ascii="Times New Roman" w:hAnsi="Times New Roman"/>
                <w:sz w:val="24"/>
                <w:szCs w:val="24"/>
                <w:lang w:val="lt-LT"/>
              </w:rPr>
              <w:t>vertėjas“</w:t>
            </w:r>
            <w:r w:rsidR="00596803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Vilnius: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Mo</w:t>
            </w:r>
            <w:r w:rsidRPr="00780C62">
              <w:rPr>
                <w:rFonts w:ascii="Times New Roman" w:hAnsi="Times New Roman"/>
                <w:sz w:val="24"/>
                <w:szCs w:val="24"/>
                <w:lang w:val="lt-LT"/>
              </w:rPr>
              <w:t>kslo ir enciklopedijų leidybos centras.</w:t>
            </w:r>
            <w:r w:rsidR="003C799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Žiūrėta 2020 m. kovo 11 d.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hyperlink r:id="rId13" w:history="1">
              <w:r w:rsidRPr="00B13684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https://www.vle.lt/straipsnis/vertejas/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2288DF1A" w14:textId="38B3FF29" w:rsidR="00E675B2" w:rsidRDefault="00E675B2" w:rsidP="008E5685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Cituojant </w:t>
            </w:r>
            <w:r w:rsidR="00EB6639">
              <w:rPr>
                <w:rFonts w:ascii="Times New Roman" w:hAnsi="Times New Roman"/>
                <w:sz w:val="24"/>
                <w:szCs w:val="24"/>
                <w:lang w:val="lt-LT"/>
              </w:rPr>
              <w:t>šaltinį</w:t>
            </w:r>
            <w:r w:rsidR="008E568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EB1975">
              <w:rPr>
                <w:rFonts w:ascii="Times New Roman" w:hAnsi="Times New Roman"/>
                <w:sz w:val="24"/>
                <w:szCs w:val="24"/>
                <w:lang w:val="lt-LT"/>
              </w:rPr>
              <w:t>tekste: (</w:t>
            </w:r>
            <w:r w:rsidR="0086199A" w:rsidRPr="00780C62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Visuotinė lietuvių enciklopedija</w:t>
            </w:r>
            <w:r w:rsidR="004B31A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4B31AC">
              <w:rPr>
                <w:rFonts w:ascii="Times New Roman" w:hAnsi="Times New Roman"/>
                <w:sz w:val="24"/>
                <w:szCs w:val="24"/>
                <w:lang w:val="lt-LT"/>
              </w:rPr>
              <w:t>n.d</w:t>
            </w:r>
            <w:proofErr w:type="spellEnd"/>
            <w:r w:rsidR="004B31AC">
              <w:rPr>
                <w:rFonts w:ascii="Times New Roman" w:hAnsi="Times New Roman"/>
                <w:sz w:val="24"/>
                <w:szCs w:val="24"/>
                <w:lang w:val="lt-LT"/>
              </w:rPr>
              <w:t>.)</w:t>
            </w:r>
          </w:p>
          <w:p w14:paraId="50CE7342" w14:textId="77777777" w:rsidR="004B31AC" w:rsidRDefault="004B31AC" w:rsidP="008E5685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44E65E9" w14:textId="572935B2" w:rsidR="0037343A" w:rsidRPr="007B7340" w:rsidRDefault="00581ED6" w:rsidP="00787534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Wikipedia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straipsniai neturėtų būti naudojami kaip moksliniai šaltiniai</w:t>
            </w:r>
            <w:r w:rsidR="0037343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Jeigu tai būtina, literatūros sąraše nurodoma tokiu pačiu principu kaip ir </w:t>
            </w:r>
            <w:r w:rsidR="00D37CA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kiti </w:t>
            </w:r>
            <w:r w:rsidR="0037343A">
              <w:rPr>
                <w:rFonts w:ascii="Times New Roman" w:hAnsi="Times New Roman"/>
                <w:sz w:val="24"/>
                <w:szCs w:val="24"/>
                <w:lang w:val="lt-LT"/>
              </w:rPr>
              <w:t>enciklopedij</w:t>
            </w:r>
            <w:r w:rsidR="00197478"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="0037343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straipsniai</w:t>
            </w:r>
            <w:r w:rsidR="00D37CA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E675B2" w14:paraId="5DDCE1E8" w14:textId="77777777" w:rsidTr="00FE2259">
        <w:tc>
          <w:tcPr>
            <w:tcW w:w="9628" w:type="dxa"/>
            <w:gridSpan w:val="2"/>
          </w:tcPr>
          <w:p w14:paraId="2ECC8895" w14:textId="77777777" w:rsidR="00E675B2" w:rsidRDefault="00E675B2" w:rsidP="00E675B2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527A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  <w:lastRenderedPageBreak/>
              <w:t>STRAIPSNIAI ŽURNALUOSE</w:t>
            </w:r>
          </w:p>
          <w:p w14:paraId="305E21D6" w14:textId="234897DE" w:rsidR="00E675B2" w:rsidRDefault="00AB4A77" w:rsidP="00E30CAC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BA18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GB"/>
              </w:rPr>
              <w:t>LT: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Pavardė</w:t>
            </w:r>
            <w:proofErr w:type="spellEnd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, </w:t>
            </w:r>
            <w:proofErr w:type="spellStart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Vardas</w:t>
            </w:r>
            <w:proofErr w:type="spellEnd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. </w:t>
            </w:r>
            <w:proofErr w:type="spellStart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Metai</w:t>
            </w:r>
            <w:proofErr w:type="spellEnd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. „</w:t>
            </w:r>
            <w:proofErr w:type="spellStart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Straipsnio</w:t>
            </w:r>
            <w:proofErr w:type="spellEnd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antraštė</w:t>
            </w:r>
            <w:proofErr w:type="spellEnd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: </w:t>
            </w:r>
            <w:proofErr w:type="spellStart"/>
            <w:proofErr w:type="gramStart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paantraštė</w:t>
            </w:r>
            <w:proofErr w:type="spellEnd"/>
            <w:r w:rsidR="008A2F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.</w:t>
            </w:r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“</w:t>
            </w:r>
            <w:proofErr w:type="gramEnd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E30CAC" w:rsidRPr="008C55B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>Žurnalo</w:t>
            </w:r>
            <w:proofErr w:type="spellEnd"/>
            <w:r w:rsidR="00E30CAC" w:rsidRPr="008C55B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E30CAC" w:rsidRPr="008C55B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>pavadinimas</w:t>
            </w:r>
            <w:proofErr w:type="spellEnd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t. (nr.):</w:t>
            </w:r>
            <w:r w:rsidR="00A07C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puslapis</w:t>
            </w:r>
            <w:proofErr w:type="spellEnd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–</w:t>
            </w:r>
            <w:proofErr w:type="spellStart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puslapis</w:t>
            </w:r>
            <w:proofErr w:type="spellEnd"/>
            <w:r w:rsidR="00E30CAC" w:rsidRPr="00E30CA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.</w:t>
            </w:r>
            <w:r w:rsidR="008E2C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="008E2CD9"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DOI</w:t>
            </w:r>
            <w:r w:rsidR="008E2C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r w:rsidR="008E2CD9"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URL.</w:t>
            </w:r>
          </w:p>
          <w:p w14:paraId="0E048131" w14:textId="0E6FE7A8" w:rsidR="00AB4A77" w:rsidRPr="00AB4A77" w:rsidRDefault="00AB4A77" w:rsidP="00E30CAC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BA18E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EN: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Surname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ame. Year. “Article Title</w:t>
            </w:r>
            <w:r w:rsidR="008630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Subtitle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.” </w:t>
            </w:r>
            <w:r w:rsidRPr="00AB4A77">
              <w:rPr>
                <w:rStyle w:val="Emphasis"/>
                <w:rFonts w:ascii="Times New Roman" w:hAnsi="Times New Roman"/>
                <w:sz w:val="24"/>
                <w:szCs w:val="24"/>
                <w:shd w:val="clear" w:color="auto" w:fill="FFFFFF"/>
              </w:rPr>
              <w:t>Journal Name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Volume, Issue number (Publication date): Page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-page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DOI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URL.</w:t>
            </w:r>
          </w:p>
        </w:tc>
      </w:tr>
      <w:tr w:rsidR="00E675B2" w14:paraId="5AC0EBD6" w14:textId="77777777" w:rsidTr="00302909">
        <w:tc>
          <w:tcPr>
            <w:tcW w:w="2122" w:type="dxa"/>
          </w:tcPr>
          <w:p w14:paraId="6F239BC0" w14:textId="007C38AC" w:rsidR="00E675B2" w:rsidRPr="00BD799C" w:rsidRDefault="00E675B2" w:rsidP="00E675B2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Straipsniai žurnal</w:t>
            </w:r>
            <w:r w:rsidR="00D7512E">
              <w:rPr>
                <w:rFonts w:ascii="Times New Roman" w:hAnsi="Times New Roman"/>
                <w:sz w:val="24"/>
                <w:szCs w:val="24"/>
                <w:lang w:val="lt-LT"/>
              </w:rPr>
              <w:t>uose</w:t>
            </w:r>
          </w:p>
        </w:tc>
        <w:tc>
          <w:tcPr>
            <w:tcW w:w="7506" w:type="dxa"/>
          </w:tcPr>
          <w:p w14:paraId="2232300C" w14:textId="762171C6" w:rsidR="00E675B2" w:rsidRDefault="00E675B2" w:rsidP="00E675B2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Zaikauskas,  Egidijus.  2014. 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Terminų  vertimo  būdai  Europos  Sąjungos  teisės  aktų  vertimuose  į  lietuvių kalbą</w:t>
            </w:r>
            <w:r w:rsidR="00A07C8A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C2EE0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Terminologija</w:t>
            </w:r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21</w:t>
            </w:r>
            <w:r w:rsidR="00A07C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: </w:t>
            </w:r>
            <w:r w:rsidR="00A07C8A" w:rsidRPr="000F1588">
              <w:rPr>
                <w:rFonts w:ascii="Times New Roman" w:hAnsi="Times New Roman"/>
                <w:sz w:val="24"/>
                <w:szCs w:val="24"/>
                <w:lang w:val="lt-LT"/>
              </w:rPr>
              <w:t>71–88</w:t>
            </w:r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Vilnius: Lietuvių kalbos institutas. </w:t>
            </w:r>
          </w:p>
          <w:p w14:paraId="441AFF4C" w14:textId="033165CB" w:rsidR="00F679EA" w:rsidRPr="00F679EA" w:rsidRDefault="00E675B2" w:rsidP="00E675B2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Rayson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Paul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Geoffrey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N.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Leech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and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Mary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Hodges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 1997.  </w:t>
            </w:r>
            <w:r w:rsidR="00DF6DC1">
              <w:rPr>
                <w:rFonts w:ascii="Times New Roman" w:hAnsi="Times New Roman"/>
                <w:sz w:val="24"/>
                <w:szCs w:val="24"/>
                <w:lang w:val="en-GB"/>
              </w:rPr>
              <w:t>“</w:t>
            </w:r>
            <w:proofErr w:type="spellStart"/>
            <w:proofErr w:type="gram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Social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Differentiation</w:t>
            </w:r>
            <w:proofErr w:type="spellEnd"/>
            <w:proofErr w:type="gram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in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the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Use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of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English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Vocabulary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: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Some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Analyses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of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the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Conversational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Component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of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the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British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National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proofErr w:type="spellStart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Corpus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3C3DDA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FD653B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International </w:t>
            </w:r>
            <w:proofErr w:type="spellStart"/>
            <w:r w:rsidRPr="00FD653B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Journal</w:t>
            </w:r>
            <w:proofErr w:type="spellEnd"/>
            <w:r w:rsidRPr="00FD653B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D653B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of</w:t>
            </w:r>
            <w:proofErr w:type="spellEnd"/>
            <w:r w:rsidRPr="00FD653B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D653B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Corpus</w:t>
            </w:r>
            <w:proofErr w:type="spellEnd"/>
            <w:r w:rsidRPr="00FD653B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D653B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Linguistics</w:t>
            </w:r>
            <w:proofErr w:type="spellEnd"/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 (1)</w:t>
            </w:r>
            <w:r w:rsidR="00F679EA">
              <w:rPr>
                <w:rFonts w:ascii="Times New Roman" w:hAnsi="Times New Roman"/>
                <w:sz w:val="24"/>
                <w:szCs w:val="24"/>
                <w:lang w:val="lt-LT"/>
              </w:rPr>
              <w:t>:</w:t>
            </w:r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120</w:t>
            </w:r>
            <w:r w:rsidR="00554B50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Pr="000F1588">
              <w:rPr>
                <w:rFonts w:ascii="Times New Roman" w:hAnsi="Times New Roman"/>
                <w:sz w:val="24"/>
                <w:szCs w:val="24"/>
                <w:lang w:val="lt-LT"/>
              </w:rPr>
              <w:t>132.</w:t>
            </w:r>
          </w:p>
        </w:tc>
      </w:tr>
      <w:tr w:rsidR="00E675B2" w14:paraId="10E5C498" w14:textId="77777777" w:rsidTr="00302909">
        <w:tc>
          <w:tcPr>
            <w:tcW w:w="2122" w:type="dxa"/>
          </w:tcPr>
          <w:p w14:paraId="24BF994F" w14:textId="51D5D219" w:rsidR="00E675B2" w:rsidRDefault="00E675B2" w:rsidP="00E675B2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99C">
              <w:rPr>
                <w:rFonts w:ascii="Times New Roman" w:hAnsi="Times New Roman"/>
                <w:sz w:val="24"/>
                <w:szCs w:val="24"/>
                <w:lang w:val="lt-LT"/>
              </w:rPr>
              <w:t>Straipsni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ai</w:t>
            </w:r>
            <w:r w:rsidRPr="00BD799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elektroniniuose žurnaluose</w:t>
            </w:r>
          </w:p>
        </w:tc>
        <w:tc>
          <w:tcPr>
            <w:tcW w:w="7506" w:type="dxa"/>
          </w:tcPr>
          <w:p w14:paraId="65693A12" w14:textId="329F244F" w:rsidR="00E675B2" w:rsidRPr="000F1588" w:rsidRDefault="00E675B2" w:rsidP="00952A53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E6E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Wardle, Mary.  2017. </w:t>
            </w:r>
            <w:r w:rsidR="00F679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“</w:t>
            </w:r>
            <w:r w:rsidRPr="008E6E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Same Difference? Translating ‘Sensitive Texts’.</w:t>
            </w:r>
            <w:r w:rsidR="00F679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”</w:t>
            </w:r>
            <w:r w:rsidRPr="008E6E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849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>Vertimo</w:t>
            </w:r>
            <w:proofErr w:type="spellEnd"/>
            <w:r w:rsidRPr="00E849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E849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GB"/>
              </w:rPr>
              <w:t>studijos</w:t>
            </w:r>
            <w:proofErr w:type="spellEnd"/>
            <w:r w:rsidRPr="008E6E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10</w:t>
            </w:r>
            <w:r w:rsidR="00F679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:</w:t>
            </w:r>
            <w:r w:rsidRPr="008E6E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 121</w:t>
            </w:r>
            <w:r w:rsidR="00554B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-</w:t>
            </w:r>
            <w:r w:rsidRPr="008E6E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 xml:space="preserve">134.  </w:t>
            </w:r>
            <w:hyperlink r:id="rId14" w:history="1">
              <w:r w:rsidRPr="00E20E98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  <w:lang w:val="en-GB"/>
                </w:rPr>
                <w:t>https://doi.org/10.15388/vertstud.2017.10.11292</w:t>
              </w:r>
            </w:hyperlink>
            <w:r w:rsidRPr="008E6E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</w:tc>
      </w:tr>
      <w:tr w:rsidR="00E675B2" w14:paraId="45713A65" w14:textId="77777777" w:rsidTr="00302909">
        <w:tc>
          <w:tcPr>
            <w:tcW w:w="9628" w:type="dxa"/>
            <w:gridSpan w:val="2"/>
          </w:tcPr>
          <w:p w14:paraId="46A839BA" w14:textId="74A39434" w:rsidR="00E675B2" w:rsidRDefault="0070450E" w:rsidP="00E675B2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NEPUBLIKUOTI M</w:t>
            </w:r>
            <w:r w:rsidR="00E675B2" w:rsidRPr="005066C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OKSLINIAI DARBAI</w:t>
            </w:r>
          </w:p>
          <w:p w14:paraId="016076C1" w14:textId="6459CA90" w:rsidR="00AF517B" w:rsidRDefault="00124E8A" w:rsidP="00E675B2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A511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LT: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D90FCD">
              <w:rPr>
                <w:rFonts w:ascii="Times New Roman" w:hAnsi="Times New Roman"/>
                <w:sz w:val="24"/>
                <w:szCs w:val="24"/>
                <w:lang w:val="lt-LT"/>
              </w:rPr>
              <w:t>Pavardė, Vardas. Metai. „</w:t>
            </w:r>
            <w:r w:rsidR="00504FC9">
              <w:rPr>
                <w:rFonts w:ascii="Times New Roman" w:hAnsi="Times New Roman"/>
                <w:sz w:val="24"/>
                <w:szCs w:val="24"/>
                <w:lang w:val="lt-LT"/>
              </w:rPr>
              <w:t>Mokslo darbo antraštė: paantraštė.“ Daktaro disertacija/Magistro darbas/ Bakalauro darbas, Institucija.</w:t>
            </w:r>
            <w:r w:rsidR="00F9566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2B3FB0E0" w14:textId="0FA5591B" w:rsidR="00124E8A" w:rsidRPr="00124E8A" w:rsidRDefault="00124E8A" w:rsidP="00E675B2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A511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EN: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Surname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Name. Yra.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“Title</w:t>
            </w:r>
            <w:r w:rsidR="00C2681C">
              <w:rPr>
                <w:rFonts w:ascii="Times New Roman" w:hAnsi="Times New Roman"/>
                <w:sz w:val="24"/>
                <w:szCs w:val="24"/>
                <w:lang w:val="en-GB"/>
              </w:rPr>
              <w:t>: subtitle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.” </w:t>
            </w:r>
            <w:r w:rsidR="00233CFC" w:rsidRPr="00233CFC">
              <w:rPr>
                <w:rFonts w:ascii="Times New Roman" w:hAnsi="Times New Roman"/>
                <w:sz w:val="24"/>
                <w:szCs w:val="24"/>
                <w:lang w:val="en-GB"/>
              </w:rPr>
              <w:t>Unpublished thesis type</w:t>
            </w:r>
            <w:r w:rsidR="00233CFC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="00233CFC" w:rsidRPr="00233CF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University.</w:t>
            </w:r>
          </w:p>
        </w:tc>
      </w:tr>
      <w:tr w:rsidR="00E675B2" w14:paraId="3D246256" w14:textId="77777777" w:rsidTr="00302909">
        <w:tc>
          <w:tcPr>
            <w:tcW w:w="2122" w:type="dxa"/>
          </w:tcPr>
          <w:p w14:paraId="29F2C90C" w14:textId="1884097E" w:rsidR="00E675B2" w:rsidRDefault="00E675B2" w:rsidP="00E675B2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Disertacija</w:t>
            </w:r>
          </w:p>
        </w:tc>
        <w:tc>
          <w:tcPr>
            <w:tcW w:w="7506" w:type="dxa"/>
          </w:tcPr>
          <w:p w14:paraId="6217910C" w14:textId="19D0DA7F" w:rsidR="00E675B2" w:rsidRPr="007B7340" w:rsidRDefault="00E675B2" w:rsidP="00E675B2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Z</w:t>
            </w:r>
            <w:r w:rsidRPr="00E351A8">
              <w:rPr>
                <w:rFonts w:ascii="Times New Roman" w:hAnsi="Times New Roman"/>
                <w:sz w:val="24"/>
                <w:szCs w:val="24"/>
                <w:lang w:val="lt-LT"/>
              </w:rPr>
              <w:t>aikauskas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E351A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gidijus</w:t>
            </w:r>
            <w:r w:rsidRPr="00E351A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2002. </w:t>
            </w:r>
            <w:r w:rsidR="00AF517B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Pr="008F0CE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Teoriniai </w:t>
            </w:r>
            <w:proofErr w:type="spellStart"/>
            <w:r w:rsidRPr="008F0CE9">
              <w:rPr>
                <w:rFonts w:ascii="Times New Roman" w:hAnsi="Times New Roman"/>
                <w:sz w:val="24"/>
                <w:szCs w:val="24"/>
                <w:lang w:val="lt-LT"/>
              </w:rPr>
              <w:t>performatyvų</w:t>
            </w:r>
            <w:proofErr w:type="spellEnd"/>
            <w:r w:rsidRPr="008F0CE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pagrindai.</w:t>
            </w:r>
            <w:r w:rsidR="00AF517B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8F0CE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Daktaro disertacija, Vilniaus universitetas.</w:t>
            </w:r>
          </w:p>
        </w:tc>
      </w:tr>
      <w:tr w:rsidR="00E675B2" w14:paraId="04ACDDE8" w14:textId="77777777" w:rsidTr="00302909">
        <w:tc>
          <w:tcPr>
            <w:tcW w:w="2122" w:type="dxa"/>
          </w:tcPr>
          <w:p w14:paraId="3DE62919" w14:textId="5969D8C8" w:rsidR="00E675B2" w:rsidRDefault="00E675B2" w:rsidP="00E675B2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Bakalauro darbas</w:t>
            </w:r>
          </w:p>
        </w:tc>
        <w:tc>
          <w:tcPr>
            <w:tcW w:w="7506" w:type="dxa"/>
          </w:tcPr>
          <w:p w14:paraId="41C38407" w14:textId="0FAA648E" w:rsidR="00E675B2" w:rsidRPr="007B7340" w:rsidRDefault="00E675B2" w:rsidP="00E675B2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Morkūnas, </w:t>
            </w:r>
            <w:r w:rsidRPr="008F0CE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Paulius. 2020. </w:t>
            </w:r>
            <w:r w:rsidR="00AF517B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Pr="008F0CE9">
              <w:rPr>
                <w:rFonts w:ascii="Times New Roman" w:hAnsi="Times New Roman"/>
                <w:sz w:val="24"/>
                <w:szCs w:val="24"/>
                <w:lang w:val="lt-LT"/>
              </w:rPr>
              <w:t>Vilniaus universiteto vertimo studijų krypties magistro darbų tyrimų kryptys.</w:t>
            </w:r>
            <w:r w:rsidR="00AF517B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8F0CE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Bakalauro darbas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Vilniaus universitetas.</w:t>
            </w:r>
          </w:p>
        </w:tc>
      </w:tr>
      <w:tr w:rsidR="00E675B2" w14:paraId="2611514A" w14:textId="77777777" w:rsidTr="00302909">
        <w:tc>
          <w:tcPr>
            <w:tcW w:w="2122" w:type="dxa"/>
          </w:tcPr>
          <w:p w14:paraId="1E010A2E" w14:textId="04558556" w:rsidR="00E675B2" w:rsidRDefault="00E675B2" w:rsidP="00E675B2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Magistro darbas</w:t>
            </w:r>
          </w:p>
        </w:tc>
        <w:tc>
          <w:tcPr>
            <w:tcW w:w="7506" w:type="dxa"/>
          </w:tcPr>
          <w:p w14:paraId="28F04EF2" w14:textId="4789695F" w:rsidR="00E675B2" w:rsidRPr="007B7340" w:rsidRDefault="00E675B2" w:rsidP="00E675B2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Tiuleneva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Viktorija. 2017. </w:t>
            </w:r>
            <w:r w:rsidR="008F0CE9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r w:rsidRPr="008F0CE9">
              <w:rPr>
                <w:rFonts w:ascii="Times New Roman" w:hAnsi="Times New Roman"/>
                <w:sz w:val="24"/>
                <w:szCs w:val="24"/>
                <w:lang w:val="lt-LT"/>
              </w:rPr>
              <w:t>Vertimo veiklos reglamentavimas Lietuvoje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8F0CE9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Magistro darbas, Vilniaus universitetas.</w:t>
            </w:r>
          </w:p>
        </w:tc>
      </w:tr>
      <w:tr w:rsidR="003C4911" w14:paraId="1B7A6006" w14:textId="77777777" w:rsidTr="00FE2259">
        <w:tc>
          <w:tcPr>
            <w:tcW w:w="9628" w:type="dxa"/>
            <w:gridSpan w:val="2"/>
          </w:tcPr>
          <w:p w14:paraId="26D0DC62" w14:textId="2B3C0C03" w:rsidR="003C4911" w:rsidRPr="003C4911" w:rsidRDefault="003C4911" w:rsidP="00E675B2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3C4911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INTERNETO TINKLALAPI</w:t>
            </w:r>
            <w:r w:rsidR="00A960D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AI</w:t>
            </w:r>
            <w:r w:rsidR="00B85AB1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/ TINKLARAŠČIAI</w:t>
            </w:r>
          </w:p>
          <w:p w14:paraId="49DBCFAD" w14:textId="43800E85" w:rsidR="003C4911" w:rsidRDefault="00AB4A77" w:rsidP="003C491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28F1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LT: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3C4911" w:rsidRPr="003C4911">
              <w:rPr>
                <w:rFonts w:ascii="Times New Roman" w:hAnsi="Times New Roman"/>
                <w:sz w:val="24"/>
                <w:szCs w:val="24"/>
                <w:lang w:val="lt-LT"/>
              </w:rPr>
              <w:t>Pavardė, Vardas.</w:t>
            </w:r>
            <w:r w:rsidR="00A960D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Metai, kuriais puslapis atnaujintas.</w:t>
            </w:r>
            <w:r w:rsidR="003C4911" w:rsidRPr="003C49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„Internetinio puslapio pavadinimas</w:t>
            </w:r>
            <w:r w:rsidR="00346D2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3C4911" w:rsidRPr="003C49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 </w:t>
            </w:r>
            <w:r w:rsidR="003C4911" w:rsidRPr="00A960D3">
              <w:rPr>
                <w:rFonts w:ascii="Times New Roman" w:hAnsi="Times New Roman"/>
                <w:sz w:val="24"/>
                <w:szCs w:val="24"/>
                <w:lang w:val="lt-LT"/>
              </w:rPr>
              <w:t>Interneto tinklalapio pavadinimas</w:t>
            </w:r>
            <w:r w:rsidR="003C4911" w:rsidRPr="003D6E8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</w:t>
            </w:r>
            <w:r w:rsidR="00A960D3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3C4911" w:rsidRPr="003C49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Atnaujinta/Žiūrėta </w:t>
            </w:r>
            <w:proofErr w:type="spellStart"/>
            <w:r w:rsidR="003C4911" w:rsidRPr="003C4911">
              <w:rPr>
                <w:rFonts w:ascii="Times New Roman" w:hAnsi="Times New Roman"/>
                <w:sz w:val="24"/>
                <w:szCs w:val="24"/>
                <w:lang w:val="lt-LT"/>
              </w:rPr>
              <w:t>xxxx</w:t>
            </w:r>
            <w:proofErr w:type="spellEnd"/>
            <w:r w:rsidR="003C4911" w:rsidRPr="003C49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m. x mėn. x d. </w:t>
            </w:r>
            <w:r w:rsidR="0050526E"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URL.</w:t>
            </w:r>
          </w:p>
          <w:p w14:paraId="2F9F902E" w14:textId="567660B2" w:rsidR="00A50897" w:rsidRDefault="00A50897" w:rsidP="003C491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C4911">
              <w:rPr>
                <w:rFonts w:ascii="Times New Roman" w:hAnsi="Times New Roman"/>
                <w:sz w:val="24"/>
                <w:szCs w:val="24"/>
                <w:lang w:val="lt-LT"/>
              </w:rPr>
              <w:t>Pavardė, Vardas.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Metai, kuriais puslapis atnaujintas.</w:t>
            </w:r>
            <w:r w:rsidRPr="003C49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„Internetinio puslapio pavadinimas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Pr="003C49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Tinklaraščio</w:t>
            </w:r>
            <w:r w:rsidRPr="00A50897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pavadinimas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(tinklaraštis)</w:t>
            </w:r>
            <w:r w:rsidRPr="003D6E8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3C49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Atnaujinta/Žiūrėta </w:t>
            </w:r>
            <w:proofErr w:type="spellStart"/>
            <w:r w:rsidRPr="003C4911">
              <w:rPr>
                <w:rFonts w:ascii="Times New Roman" w:hAnsi="Times New Roman"/>
                <w:sz w:val="24"/>
                <w:szCs w:val="24"/>
                <w:lang w:val="lt-LT"/>
              </w:rPr>
              <w:t>xxxx</w:t>
            </w:r>
            <w:proofErr w:type="spellEnd"/>
            <w:r w:rsidRPr="003C49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m. x mėn. x d. 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URL.</w:t>
            </w:r>
          </w:p>
          <w:p w14:paraId="536B27AF" w14:textId="77777777" w:rsidR="00AB4A77" w:rsidRDefault="00AB4A77" w:rsidP="003C491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428F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EN: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Surname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ame. Year</w:t>
            </w:r>
            <w:r w:rsidR="00A960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when modified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“Page Title.” Website Name. Access/revision date. URL.</w:t>
            </w:r>
          </w:p>
          <w:p w14:paraId="75500FC8" w14:textId="79A95248" w:rsidR="003E2431" w:rsidRPr="00AB4A77" w:rsidRDefault="003E2431" w:rsidP="003C491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Surname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ame. Year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when modified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“Page Title.” </w:t>
            </w:r>
            <w:r w:rsidRPr="003E243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Blog Name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(blog)</w:t>
            </w:r>
            <w:r w:rsidRPr="00AB4A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Access/revision date. URL.</w:t>
            </w:r>
          </w:p>
        </w:tc>
      </w:tr>
      <w:tr w:rsidR="00732387" w14:paraId="114C790F" w14:textId="77777777" w:rsidTr="00302909">
        <w:tc>
          <w:tcPr>
            <w:tcW w:w="2122" w:type="dxa"/>
          </w:tcPr>
          <w:p w14:paraId="21940C8B" w14:textId="580E4FBF" w:rsidR="00732387" w:rsidRDefault="00F439A3" w:rsidP="00BB0A39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40809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Kai autorius žinomas</w:t>
            </w:r>
          </w:p>
        </w:tc>
        <w:tc>
          <w:tcPr>
            <w:tcW w:w="7506" w:type="dxa"/>
          </w:tcPr>
          <w:p w14:paraId="47B1F68E" w14:textId="369046AB" w:rsidR="00732387" w:rsidRDefault="00B40809" w:rsidP="00E675B2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Jenner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Judy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Dagmar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Jenner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. 2020. „</w:t>
            </w:r>
            <w:proofErr w:type="spellStart"/>
            <w:r w:rsidRPr="00B40809">
              <w:rPr>
                <w:rFonts w:ascii="Times New Roman" w:hAnsi="Times New Roman"/>
                <w:sz w:val="24"/>
                <w:szCs w:val="24"/>
                <w:lang w:val="lt-LT"/>
              </w:rPr>
              <w:t>Interpreting</w:t>
            </w:r>
            <w:proofErr w:type="spellEnd"/>
            <w:r w:rsidRPr="00B4080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B40809">
              <w:rPr>
                <w:rFonts w:ascii="Times New Roman" w:hAnsi="Times New Roman"/>
                <w:sz w:val="24"/>
                <w:szCs w:val="24"/>
                <w:lang w:val="lt-LT"/>
              </w:rPr>
              <w:t>depositions</w:t>
            </w:r>
            <w:proofErr w:type="spellEnd"/>
            <w:r w:rsidRPr="00B4080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via </w:t>
            </w:r>
            <w:proofErr w:type="spellStart"/>
            <w:r w:rsidRPr="00B40809">
              <w:rPr>
                <w:rFonts w:ascii="Times New Roman" w:hAnsi="Times New Roman"/>
                <w:sz w:val="24"/>
                <w:szCs w:val="24"/>
                <w:lang w:val="lt-LT"/>
              </w:rPr>
              <w:t>Zoom</w:t>
            </w:r>
            <w:proofErr w:type="spellEnd"/>
            <w:r w:rsidR="00346D2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“ </w:t>
            </w:r>
            <w:proofErr w:type="spellStart"/>
            <w:r w:rsidRPr="003E243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Translation</w:t>
            </w:r>
            <w:proofErr w:type="spellEnd"/>
            <w:r w:rsidRPr="003E243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E2431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times</w:t>
            </w:r>
            <w:proofErr w:type="spellEnd"/>
            <w:r w:rsidR="003E243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(tinklaraštis)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Žiūrėta 2021 m. sausio mėn. 15 d. </w:t>
            </w:r>
            <w:hyperlink r:id="rId15" w:history="1">
              <w:r w:rsidRPr="00C02AF5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http://translationtimes.blogspot.com/2020/04/interpreting-depositions-via-zoom-tips.html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32387" w14:paraId="61DEF0E4" w14:textId="77777777" w:rsidTr="00302909">
        <w:tc>
          <w:tcPr>
            <w:tcW w:w="2122" w:type="dxa"/>
          </w:tcPr>
          <w:p w14:paraId="1CD9E6DC" w14:textId="1582A8A8" w:rsidR="00732387" w:rsidRDefault="00732387" w:rsidP="002E3785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Šaltinis be autoriaus</w:t>
            </w:r>
          </w:p>
        </w:tc>
        <w:tc>
          <w:tcPr>
            <w:tcW w:w="7506" w:type="dxa"/>
          </w:tcPr>
          <w:p w14:paraId="6E7A38B9" w14:textId="2F333904" w:rsidR="00E97F19" w:rsidRDefault="00E97F19" w:rsidP="00E675B2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E97F19">
              <w:rPr>
                <w:rFonts w:ascii="Times New Roman" w:hAnsi="Times New Roman"/>
                <w:sz w:val="24"/>
                <w:szCs w:val="24"/>
                <w:lang w:val="lt-LT"/>
              </w:rPr>
              <w:t>European</w:t>
            </w:r>
            <w:proofErr w:type="spellEnd"/>
            <w:r w:rsidRPr="00E97F1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E97F19">
              <w:rPr>
                <w:rFonts w:ascii="Times New Roman" w:hAnsi="Times New Roman"/>
                <w:sz w:val="24"/>
                <w:szCs w:val="24"/>
                <w:lang w:val="lt-LT"/>
              </w:rPr>
              <w:t>Observatory</w:t>
            </w:r>
            <w:proofErr w:type="spellEnd"/>
            <w:r w:rsidRPr="00E97F1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E97F19">
              <w:rPr>
                <w:rFonts w:ascii="Times New Roman" w:hAnsi="Times New Roman"/>
                <w:sz w:val="24"/>
                <w:szCs w:val="24"/>
                <w:lang w:val="lt-LT"/>
              </w:rPr>
              <w:t>for</w:t>
            </w:r>
            <w:proofErr w:type="spellEnd"/>
            <w:r w:rsidRPr="00E97F1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E97F19">
              <w:rPr>
                <w:rFonts w:ascii="Times New Roman" w:hAnsi="Times New Roman"/>
                <w:sz w:val="24"/>
                <w:szCs w:val="24"/>
                <w:lang w:val="lt-LT"/>
              </w:rPr>
              <w:t>Plurilingualism</w:t>
            </w:r>
            <w:proofErr w:type="spellEnd"/>
            <w:r w:rsidRPr="00E97F1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E97F19">
              <w:rPr>
                <w:rFonts w:ascii="Times New Roman" w:hAnsi="Times New Roman"/>
                <w:sz w:val="24"/>
                <w:szCs w:val="24"/>
                <w:lang w:val="lt-LT"/>
              </w:rPr>
              <w:t>Accessed</w:t>
            </w:r>
            <w:proofErr w:type="spellEnd"/>
            <w:r w:rsidRPr="00E97F1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E97F19">
              <w:rPr>
                <w:rFonts w:ascii="Times New Roman" w:hAnsi="Times New Roman"/>
                <w:sz w:val="24"/>
                <w:szCs w:val="24"/>
                <w:lang w:val="lt-LT"/>
              </w:rPr>
              <w:t>April</w:t>
            </w:r>
            <w:proofErr w:type="spellEnd"/>
            <w:r w:rsidRPr="00E97F1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22, 2013. </w:t>
            </w:r>
            <w:hyperlink r:id="rId16" w:history="1">
              <w:r w:rsidR="00400DBC" w:rsidRPr="00BA4478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http://www.observatoireplurilinguisme.eu/index.php?option=com_frontpage&amp;Itemid=1</w:t>
              </w:r>
            </w:hyperlink>
            <w:r w:rsidR="00400DB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825A1" w14:paraId="7B651B71" w14:textId="77777777" w:rsidTr="00302909">
        <w:tc>
          <w:tcPr>
            <w:tcW w:w="2122" w:type="dxa"/>
          </w:tcPr>
          <w:p w14:paraId="106B1BE1" w14:textId="0EAD04CE" w:rsidR="007825A1" w:rsidRDefault="007825A1" w:rsidP="007825A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D6855">
              <w:rPr>
                <w:rFonts w:ascii="Times New Roman" w:hAnsi="Times New Roman"/>
                <w:sz w:val="24"/>
                <w:szCs w:val="24"/>
                <w:lang w:val="lt-LT"/>
              </w:rPr>
              <w:t>Duomenų bazės</w:t>
            </w:r>
          </w:p>
        </w:tc>
        <w:tc>
          <w:tcPr>
            <w:tcW w:w="7506" w:type="dxa"/>
          </w:tcPr>
          <w:p w14:paraId="5DD7DC4D" w14:textId="77777777" w:rsidR="007825A1" w:rsidRDefault="007825A1" w:rsidP="007825A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C139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Dabartinės lietuvių kalbos tekstynas. </w:t>
            </w:r>
            <w:hyperlink r:id="rId17" w:history="1">
              <w:r w:rsidRPr="00B13684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http://tekstynas.vdu.lt/</w:t>
              </w:r>
            </w:hyperlink>
            <w:r>
              <w:rPr>
                <w:rStyle w:val="FootnoteReference"/>
                <w:rFonts w:ascii="Times New Roman" w:hAnsi="Times New Roman"/>
                <w:color w:val="0563C1"/>
                <w:szCs w:val="24"/>
                <w:u w:val="single"/>
                <w:lang w:val="lt-LT"/>
              </w:rPr>
              <w:footnoteReference w:id="2"/>
            </w:r>
          </w:p>
          <w:p w14:paraId="78193DCF" w14:textId="7BD0EB73" w:rsidR="007825A1" w:rsidRPr="00B619ED" w:rsidRDefault="007825A1" w:rsidP="007825A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IATE </w:t>
            </w:r>
            <w:r w:rsidR="004D1953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AC1392">
              <w:rPr>
                <w:rFonts w:ascii="Times New Roman" w:hAnsi="Times New Roman"/>
                <w:sz w:val="24"/>
                <w:szCs w:val="24"/>
                <w:lang w:val="lt-LT"/>
              </w:rPr>
              <w:t>Sąveikioji Europos terminologinė duomenų bazė</w:t>
            </w:r>
            <w:r w:rsidR="004D1953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hyperlink r:id="rId18" w:history="1">
              <w:r w:rsidRPr="008D1028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https://iate.europa.eu/home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665199" w14:paraId="34BAA9AB" w14:textId="77777777" w:rsidTr="00302909">
        <w:tc>
          <w:tcPr>
            <w:tcW w:w="2122" w:type="dxa"/>
          </w:tcPr>
          <w:p w14:paraId="637A43DF" w14:textId="441AC99B" w:rsidR="00665199" w:rsidRPr="006D6855" w:rsidRDefault="00665199" w:rsidP="007825A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Video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šaltiniai</w:t>
            </w:r>
          </w:p>
        </w:tc>
        <w:tc>
          <w:tcPr>
            <w:tcW w:w="7506" w:type="dxa"/>
          </w:tcPr>
          <w:p w14:paraId="648A9D1F" w14:textId="6A339FA8" w:rsidR="00665199" w:rsidRPr="003E59FE" w:rsidRDefault="00665199" w:rsidP="007825A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746B32">
              <w:rPr>
                <w:rFonts w:ascii="Times New Roman" w:hAnsi="Times New Roman"/>
                <w:sz w:val="24"/>
                <w:szCs w:val="24"/>
                <w:lang w:val="en-GB"/>
              </w:rPr>
              <w:t>Quan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, Do Minh</w:t>
            </w:r>
            <w:r w:rsidRPr="00746B3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2020.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“Gained in translation: </w:t>
            </w:r>
            <w:r w:rsidRPr="00746B32">
              <w:rPr>
                <w:rFonts w:ascii="Times New Roman" w:hAnsi="Times New Roman"/>
                <w:sz w:val="24"/>
                <w:szCs w:val="24"/>
                <w:lang w:val="en-GB"/>
              </w:rPr>
              <w:t>Why you should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translate.” Filmed July 2020 at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TEDxHanoi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Hanoi, Vietnam. Video, 12:59. </w:t>
            </w:r>
            <w:hyperlink r:id="rId19" w:history="1">
              <w:r w:rsidR="00400DBC" w:rsidRPr="00BA4478">
                <w:rPr>
                  <w:rStyle w:val="Hyperlink"/>
                  <w:rFonts w:ascii="Times New Roman" w:hAnsi="Times New Roman"/>
                  <w:sz w:val="24"/>
                  <w:szCs w:val="24"/>
                  <w:lang w:val="en-GB"/>
                </w:rPr>
                <w:t>https://www.ted.com/talks/quan_do_gained_in_translation_why_you_should_translate/transcript?language=en</w:t>
              </w:r>
            </w:hyperlink>
            <w:r w:rsidR="00400DB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7825A1" w14:paraId="33A1B2F3" w14:textId="77777777" w:rsidTr="00302909">
        <w:tc>
          <w:tcPr>
            <w:tcW w:w="9628" w:type="dxa"/>
            <w:gridSpan w:val="2"/>
          </w:tcPr>
          <w:p w14:paraId="31B97A9D" w14:textId="59108AF3" w:rsidR="007825A1" w:rsidRPr="00587B4E" w:rsidRDefault="007825A1" w:rsidP="007825A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587B4E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KITI ŠALTINIAI</w:t>
            </w:r>
          </w:p>
        </w:tc>
      </w:tr>
      <w:tr w:rsidR="007825A1" w14:paraId="581251DA" w14:textId="77777777" w:rsidTr="00302909">
        <w:tc>
          <w:tcPr>
            <w:tcW w:w="2122" w:type="dxa"/>
          </w:tcPr>
          <w:p w14:paraId="53F2FB29" w14:textId="2D2A307E" w:rsidR="007825A1" w:rsidRPr="009C68EE" w:rsidRDefault="007825A1" w:rsidP="007825A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D65992">
              <w:rPr>
                <w:rFonts w:ascii="Times New Roman" w:hAnsi="Times New Roman"/>
                <w:sz w:val="24"/>
                <w:szCs w:val="24"/>
                <w:lang w:val="lt-LT"/>
              </w:rPr>
              <w:t>Knygos recenzija</w:t>
            </w:r>
          </w:p>
        </w:tc>
        <w:tc>
          <w:tcPr>
            <w:tcW w:w="7506" w:type="dxa"/>
          </w:tcPr>
          <w:p w14:paraId="2B9A433D" w14:textId="5E7F62D9" w:rsidR="007825A1" w:rsidRPr="002D72C6" w:rsidRDefault="007825A1" w:rsidP="007825A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F65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Kakutani, Michiko. 2016. “Friendship Takes a Path That Diverges.” Review of </w:t>
            </w:r>
            <w:r w:rsidRPr="001F65DF">
              <w:rPr>
                <w:rStyle w:val="i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Swing Time</w:t>
            </w:r>
            <w:r w:rsidRPr="001F65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by Zadie Smith. </w:t>
            </w:r>
            <w:r w:rsidRPr="001F65DF">
              <w:rPr>
                <w:rStyle w:val="i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New York Times</w:t>
            </w:r>
            <w:r w:rsidRPr="001F65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November 7, 2016.</w:t>
            </w:r>
          </w:p>
        </w:tc>
      </w:tr>
      <w:tr w:rsidR="007825A1" w14:paraId="4D31CEC3" w14:textId="77777777" w:rsidTr="00302909">
        <w:tc>
          <w:tcPr>
            <w:tcW w:w="2122" w:type="dxa"/>
          </w:tcPr>
          <w:p w14:paraId="3D2593B4" w14:textId="713009DF" w:rsidR="007825A1" w:rsidRPr="00CF5157" w:rsidRDefault="007825A1" w:rsidP="007825A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lt-LT"/>
              </w:rPr>
            </w:pPr>
            <w:r w:rsidRPr="009C0886">
              <w:rPr>
                <w:rFonts w:ascii="Times New Roman" w:hAnsi="Times New Roman"/>
                <w:sz w:val="24"/>
                <w:szCs w:val="24"/>
                <w:lang w:val="lt-LT"/>
              </w:rPr>
              <w:t>Pranešimas konferencijoje</w:t>
            </w:r>
          </w:p>
        </w:tc>
        <w:tc>
          <w:tcPr>
            <w:tcW w:w="7506" w:type="dxa"/>
          </w:tcPr>
          <w:p w14:paraId="65A02ED7" w14:textId="0E2FDDFE" w:rsidR="007825A1" w:rsidRPr="00C1658A" w:rsidRDefault="007825A1" w:rsidP="007825A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>Mankauskienė</w:t>
            </w:r>
            <w:r w:rsidR="00AC6DE6" w:rsidRPr="00C1658A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</w:t>
            </w:r>
            <w:r w:rsidR="00AC6DE6" w:rsidRPr="00C1658A">
              <w:rPr>
                <w:rFonts w:ascii="Times New Roman" w:hAnsi="Times New Roman"/>
                <w:sz w:val="24"/>
                <w:szCs w:val="24"/>
                <w:lang w:val="lt-LT"/>
              </w:rPr>
              <w:t>alia</w:t>
            </w:r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2017. </w:t>
            </w:r>
            <w:r w:rsidR="00563F3C" w:rsidRPr="00C1658A">
              <w:rPr>
                <w:rFonts w:ascii="Times New Roman" w:hAnsi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>Problems</w:t>
            </w:r>
            <w:proofErr w:type="spellEnd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>and</w:t>
            </w:r>
            <w:proofErr w:type="spellEnd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>difficulties</w:t>
            </w:r>
            <w:proofErr w:type="spellEnd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>in</w:t>
            </w:r>
            <w:proofErr w:type="spellEnd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>simultaneous</w:t>
            </w:r>
            <w:proofErr w:type="spellEnd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>interpreting</w:t>
            </w:r>
            <w:proofErr w:type="spellEnd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>from</w:t>
            </w:r>
            <w:proofErr w:type="spellEnd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>the</w:t>
            </w:r>
            <w:proofErr w:type="spellEnd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>point</w:t>
            </w:r>
            <w:proofErr w:type="spellEnd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>of</w:t>
            </w:r>
            <w:proofErr w:type="spellEnd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>view</w:t>
            </w:r>
            <w:proofErr w:type="spellEnd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>of</w:t>
            </w:r>
            <w:proofErr w:type="spellEnd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>skill</w:t>
            </w:r>
            <w:proofErr w:type="spellEnd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>acquisition</w:t>
            </w:r>
            <w:proofErr w:type="spellEnd"/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563F3C" w:rsidRPr="00C1658A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="00326E27"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Pranešimas</w:t>
            </w:r>
            <w:r w:rsidR="0059680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skaitytas</w:t>
            </w:r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Tarptautinė</w:t>
            </w:r>
            <w:r w:rsidR="00326E27" w:rsidRPr="00C1658A">
              <w:rPr>
                <w:rFonts w:ascii="Times New Roman" w:hAnsi="Times New Roman"/>
                <w:sz w:val="24"/>
                <w:szCs w:val="24"/>
                <w:lang w:val="lt-LT"/>
              </w:rPr>
              <w:t>je</w:t>
            </w:r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konferencij</w:t>
            </w:r>
            <w:r w:rsidR="00326E27" w:rsidRPr="00C1658A">
              <w:rPr>
                <w:rFonts w:ascii="Times New Roman" w:hAnsi="Times New Roman"/>
                <w:sz w:val="24"/>
                <w:szCs w:val="24"/>
                <w:lang w:val="lt-LT"/>
              </w:rPr>
              <w:t>oje</w:t>
            </w:r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„Vertimas: tapatumas, panašumas ir dermė“</w:t>
            </w:r>
            <w:r w:rsidR="00326E27" w:rsidRPr="00C1658A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Vilniaus universitetas,</w:t>
            </w:r>
            <w:r w:rsidR="00326E27"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Vilnius,</w:t>
            </w:r>
            <w:r w:rsidRPr="00C1658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2017 m. spalio 5 d.</w:t>
            </w:r>
          </w:p>
        </w:tc>
      </w:tr>
      <w:tr w:rsidR="007825A1" w14:paraId="5C63FFBA" w14:textId="77777777" w:rsidTr="00302909">
        <w:tc>
          <w:tcPr>
            <w:tcW w:w="2122" w:type="dxa"/>
          </w:tcPr>
          <w:p w14:paraId="20262DF6" w14:textId="1B1A3563" w:rsidR="007825A1" w:rsidRPr="006D6855" w:rsidRDefault="007825A1" w:rsidP="007825A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D6855">
              <w:rPr>
                <w:rFonts w:ascii="Times New Roman" w:hAnsi="Times New Roman"/>
                <w:sz w:val="24"/>
                <w:szCs w:val="24"/>
                <w:lang w:val="lt-LT"/>
              </w:rPr>
              <w:t>Straipsnis žiniasklaidoje</w:t>
            </w:r>
          </w:p>
        </w:tc>
        <w:tc>
          <w:tcPr>
            <w:tcW w:w="7506" w:type="dxa"/>
          </w:tcPr>
          <w:p w14:paraId="73BE08C9" w14:textId="59CA4641" w:rsidR="007825A1" w:rsidRDefault="007825A1" w:rsidP="007825A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Kerbelytė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, Lina. 2013. „</w:t>
            </w:r>
            <w:r w:rsidRPr="00BB2ACD">
              <w:rPr>
                <w:rFonts w:ascii="Times New Roman" w:hAnsi="Times New Roman"/>
                <w:sz w:val="24"/>
                <w:szCs w:val="24"/>
                <w:lang w:val="lt-LT"/>
              </w:rPr>
              <w:t>Suklastota „Dėdės Tomo trobelė“: po vertimo likome „apvogti”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.“ </w:t>
            </w:r>
            <w:proofErr w:type="spellStart"/>
            <w:r w:rsidRPr="006D685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Delfi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, 2013</w:t>
            </w:r>
            <w:r w:rsidR="00CF515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m.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rugpjūčio 29</w:t>
            </w:r>
            <w:r w:rsidR="00CF515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hyperlink r:id="rId20" w:history="1">
              <w:r w:rsidRPr="0014064A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https://www.delfi.lt/pilietis/voxpopuli/suklastota-dedes-tomo-trobele-po-vertimo-likome-apvogti.d?id=62182707</w:t>
              </w:r>
            </w:hyperlink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825A1" w14:paraId="518B4B0C" w14:textId="77777777" w:rsidTr="00302909">
        <w:tc>
          <w:tcPr>
            <w:tcW w:w="2122" w:type="dxa"/>
          </w:tcPr>
          <w:p w14:paraId="4D193FBF" w14:textId="26A4EB5D" w:rsidR="007825A1" w:rsidRPr="006D6855" w:rsidRDefault="007825A1" w:rsidP="007825A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D6855">
              <w:rPr>
                <w:rFonts w:ascii="Times New Roman" w:hAnsi="Times New Roman"/>
                <w:sz w:val="24"/>
                <w:szCs w:val="24"/>
                <w:lang w:val="lt-LT"/>
              </w:rPr>
              <w:t>Interviu</w:t>
            </w:r>
          </w:p>
        </w:tc>
        <w:tc>
          <w:tcPr>
            <w:tcW w:w="7506" w:type="dxa"/>
          </w:tcPr>
          <w:p w14:paraId="50C5E74B" w14:textId="77777777" w:rsidR="00211A0D" w:rsidRDefault="00606858" w:rsidP="00211A0D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Novickas,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E</w:t>
            </w:r>
            <w:r w:rsidR="005E211D">
              <w:rPr>
                <w:rFonts w:ascii="Times New Roman" w:hAnsi="Times New Roman"/>
                <w:sz w:val="24"/>
                <w:szCs w:val="24"/>
                <w:lang w:val="lt-LT"/>
              </w:rPr>
              <w:t>lizabeth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2011. </w:t>
            </w:r>
            <w:r w:rsidR="00722BA5">
              <w:rPr>
                <w:rFonts w:ascii="Times New Roman" w:hAnsi="Times New Roman"/>
                <w:sz w:val="24"/>
                <w:szCs w:val="24"/>
                <w:lang w:val="lt-LT"/>
              </w:rPr>
              <w:t>„Prie vertėjos profesijos artėjo pamažu.“</w:t>
            </w:r>
            <w:r w:rsidR="00F5112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D61C22">
              <w:rPr>
                <w:rFonts w:ascii="Times New Roman" w:hAnsi="Times New Roman"/>
                <w:sz w:val="24"/>
                <w:szCs w:val="24"/>
                <w:lang w:val="lt-LT"/>
              </w:rPr>
              <w:t>Interviu ėmė</w:t>
            </w:r>
            <w:r w:rsidR="00FD7CA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F51120">
              <w:rPr>
                <w:rFonts w:ascii="Times New Roman" w:hAnsi="Times New Roman"/>
                <w:sz w:val="24"/>
                <w:szCs w:val="24"/>
                <w:lang w:val="lt-LT"/>
              </w:rPr>
              <w:t>Mindaugas Klusas.</w:t>
            </w:r>
            <w:r w:rsidR="00FD7CA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FD7CAB" w:rsidRPr="00610B96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Lietuvos žinios</w:t>
            </w:r>
            <w:r w:rsidR="00FD7CAB">
              <w:rPr>
                <w:rFonts w:ascii="Times New Roman" w:hAnsi="Times New Roman"/>
                <w:sz w:val="24"/>
                <w:szCs w:val="24"/>
                <w:lang w:val="lt-LT"/>
              </w:rPr>
              <w:t>, 2011 m. liepos 25 d.</w:t>
            </w:r>
            <w:r w:rsidR="00CB58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hyperlink r:id="rId21" w:history="1">
              <w:r w:rsidR="00C527AA" w:rsidRPr="00C24C0E">
                <w:rPr>
                  <w:rStyle w:val="Hyperlink"/>
                  <w:rFonts w:ascii="Times New Roman" w:hAnsi="Times New Roman"/>
                  <w:sz w:val="24"/>
                  <w:szCs w:val="24"/>
                  <w:lang w:val="lt-LT"/>
                </w:rPr>
                <w:t>https://www.llvs.lt/vertimo-kritika/689</w:t>
              </w:r>
            </w:hyperlink>
            <w:r w:rsidR="00C527A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14:paraId="5CAF70E8" w14:textId="1F2E5D81" w:rsidR="007825A1" w:rsidRDefault="007825A1" w:rsidP="00211A0D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Pažūsis, Lionginas. 2020. Asmeninis interviu. 2020</w:t>
            </w:r>
            <w:r w:rsidR="00CF515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sausio 15</w:t>
            </w:r>
            <w:r w:rsidR="00CF515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7825A1" w14:paraId="5FD22837" w14:textId="77777777" w:rsidTr="00302909">
        <w:tc>
          <w:tcPr>
            <w:tcW w:w="2122" w:type="dxa"/>
          </w:tcPr>
          <w:p w14:paraId="692E7969" w14:textId="79E6BB68" w:rsidR="007825A1" w:rsidRPr="006D6855" w:rsidRDefault="007825A1" w:rsidP="007825A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D6855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Informacija socialiniuose tinkluose</w:t>
            </w:r>
          </w:p>
        </w:tc>
        <w:tc>
          <w:tcPr>
            <w:tcW w:w="7506" w:type="dxa"/>
          </w:tcPr>
          <w:p w14:paraId="36F493AD" w14:textId="05889646" w:rsidR="007825A1" w:rsidRPr="001F65DF" w:rsidRDefault="007825A1" w:rsidP="007825A1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F65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Chicago Manual of Style. 2015. “Is the world ready for singular they? We thought so back in 1993.” Facebook, April 17, 2015. https://www.facebook.com/ChicagoManual/posts/10152906193679151.</w:t>
            </w:r>
          </w:p>
        </w:tc>
      </w:tr>
      <w:tr w:rsidR="007825A1" w14:paraId="0C013064" w14:textId="77777777" w:rsidTr="00302909">
        <w:tc>
          <w:tcPr>
            <w:tcW w:w="2122" w:type="dxa"/>
          </w:tcPr>
          <w:p w14:paraId="20A3C1A5" w14:textId="5E8659D9" w:rsidR="007825A1" w:rsidRPr="006D6855" w:rsidRDefault="007825A1" w:rsidP="007825A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Asmeninė komunikacija</w:t>
            </w:r>
          </w:p>
        </w:tc>
        <w:tc>
          <w:tcPr>
            <w:tcW w:w="7506" w:type="dxa"/>
          </w:tcPr>
          <w:p w14:paraId="45489176" w14:textId="549E51B5" w:rsidR="007825A1" w:rsidRPr="001F65DF" w:rsidRDefault="007825A1" w:rsidP="007825A1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Asmeninė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komunikacija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įskaitant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el.laiškus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asmenines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žinutes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pan.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dažniausiai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minima tik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tekste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į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literatūros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sąrašą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įtraukti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nereikia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F757B" w14:paraId="55E4945D" w14:textId="77777777" w:rsidTr="00302909">
        <w:tc>
          <w:tcPr>
            <w:tcW w:w="2122" w:type="dxa"/>
          </w:tcPr>
          <w:p w14:paraId="49E65846" w14:textId="77777777" w:rsidR="000F757B" w:rsidRPr="000F757B" w:rsidRDefault="000F757B" w:rsidP="000F757B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F757B">
              <w:rPr>
                <w:rFonts w:ascii="Times New Roman" w:hAnsi="Times New Roman"/>
                <w:sz w:val="24"/>
                <w:szCs w:val="24"/>
                <w:lang w:val="lt-LT"/>
              </w:rPr>
              <w:t>Jei autorius per metus paskelbia ne vieną publikaciją, tokias publikacijas reikia sutartinai žymėti raidėmis:</w:t>
            </w:r>
          </w:p>
          <w:p w14:paraId="2AAC7ACF" w14:textId="77777777" w:rsidR="000F757B" w:rsidRDefault="000F757B" w:rsidP="007825A1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7506" w:type="dxa"/>
          </w:tcPr>
          <w:p w14:paraId="3D1C896E" w14:textId="326F3048" w:rsidR="000F757B" w:rsidRPr="00C43CFF" w:rsidRDefault="00C43CFF" w:rsidP="000F757B">
            <w:pPr>
              <w:tabs>
                <w:tab w:val="left" w:pos="420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</w:pPr>
            <w:r w:rsidRPr="00C43CFF">
              <w:rPr>
                <w:rFonts w:ascii="Times New Roman" w:hAnsi="Times New Roman"/>
                <w:sz w:val="24"/>
                <w:szCs w:val="24"/>
                <w:u w:val="single"/>
                <w:lang w:val="lt-LT"/>
              </w:rPr>
              <w:t>Straipsniai:</w:t>
            </w:r>
          </w:p>
          <w:p w14:paraId="10C7B5A0" w14:textId="024FEB7D" w:rsidR="000F757B" w:rsidRPr="00A13DCE" w:rsidRDefault="000F757B" w:rsidP="000F757B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A13DCE">
              <w:rPr>
                <w:rFonts w:ascii="Times New Roman" w:hAnsi="Times New Roman"/>
                <w:sz w:val="24"/>
                <w:szCs w:val="24"/>
                <w:lang w:val="en-GB"/>
              </w:rPr>
              <w:t>Gile</w:t>
            </w:r>
            <w:proofErr w:type="spellEnd"/>
            <w:r w:rsidRPr="00A13DC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Daniel. 2018a.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“</w:t>
            </w:r>
            <w:r w:rsidRPr="00A13DC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Simultaneous </w:t>
            </w:r>
            <w:proofErr w:type="gramStart"/>
            <w:r w:rsidRPr="00A13DCE">
              <w:rPr>
                <w:rFonts w:ascii="Times New Roman" w:hAnsi="Times New Roman"/>
                <w:sz w:val="24"/>
                <w:szCs w:val="24"/>
                <w:lang w:val="en-GB"/>
              </w:rPr>
              <w:t>Interpreting.“</w:t>
            </w:r>
            <w:proofErr w:type="gramEnd"/>
            <w:r w:rsidRPr="00A13DC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  </w:t>
            </w:r>
            <w:r w:rsidRPr="00A13DCE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An </w:t>
            </w:r>
            <w:proofErr w:type="spellStart"/>
            <w:r w:rsidRPr="00A13DCE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Encyclopedia</w:t>
            </w:r>
            <w:proofErr w:type="spellEnd"/>
            <w:r w:rsidRPr="00A13DCE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 of Practical Translation and Interpreting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, edited by</w:t>
            </w:r>
            <w:r w:rsidRPr="00A13DCE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A13DCE">
              <w:rPr>
                <w:rFonts w:ascii="Times New Roman" w:hAnsi="Times New Roman"/>
                <w:sz w:val="24"/>
                <w:szCs w:val="24"/>
                <w:lang w:val="en-GB"/>
              </w:rPr>
              <w:t>Sin-</w:t>
            </w:r>
            <w:proofErr w:type="spellStart"/>
            <w:r w:rsidRPr="00A13DCE">
              <w:rPr>
                <w:rFonts w:ascii="Times New Roman" w:hAnsi="Times New Roman"/>
                <w:sz w:val="24"/>
                <w:szCs w:val="24"/>
                <w:lang w:val="en-GB"/>
              </w:rPr>
              <w:t>wai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Chan, </w:t>
            </w:r>
            <w:r w:rsidRPr="00A13DCE">
              <w:rPr>
                <w:rFonts w:ascii="Times New Roman" w:hAnsi="Times New Roman"/>
                <w:sz w:val="24"/>
                <w:szCs w:val="24"/>
                <w:lang w:val="en-GB"/>
              </w:rPr>
              <w:t>531</w:t>
            </w:r>
            <w:r w:rsidR="006020B4"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  <w:r w:rsidRPr="00A13DC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561. Hong Kong: The Chinese University Press. </w:t>
            </w:r>
          </w:p>
          <w:p w14:paraId="733C8060" w14:textId="77777777" w:rsidR="000F757B" w:rsidRDefault="000F757B" w:rsidP="000F757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A13DCE">
              <w:rPr>
                <w:rFonts w:ascii="Times New Roman" w:hAnsi="Times New Roman"/>
                <w:sz w:val="24"/>
                <w:szCs w:val="24"/>
                <w:lang w:val="en-GB"/>
              </w:rPr>
              <w:t>Gile</w:t>
            </w:r>
            <w:proofErr w:type="spellEnd"/>
            <w:r w:rsidRPr="00A13DCE">
              <w:rPr>
                <w:rFonts w:ascii="Times New Roman" w:hAnsi="Times New Roman"/>
                <w:sz w:val="24"/>
                <w:szCs w:val="24"/>
                <w:lang w:val="en-GB"/>
              </w:rPr>
              <w:t>, Daniel. 2018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b</w:t>
            </w:r>
            <w:r w:rsidRPr="00A13DC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“</w:t>
            </w:r>
            <w:r w:rsidRPr="00A13DCE">
              <w:rPr>
                <w:rFonts w:ascii="Times New Roman" w:hAnsi="Times New Roman"/>
                <w:sz w:val="24"/>
                <w:szCs w:val="24"/>
                <w:lang w:val="en-GB"/>
              </w:rPr>
              <w:t>Research into Translation as a specialty: An analysis and recommendations.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”</w:t>
            </w:r>
            <w:r w:rsidRPr="00A13DC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569CB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>Jostrans</w:t>
            </w:r>
            <w:proofErr w:type="spellEnd"/>
            <w:r w:rsidRPr="000569CB">
              <w:rPr>
                <w:rFonts w:ascii="Times New Roman" w:hAnsi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C9752C">
              <w:rPr>
                <w:rFonts w:ascii="Times New Roman" w:hAnsi="Times New Roman"/>
                <w:sz w:val="24"/>
                <w:szCs w:val="24"/>
                <w:lang w:val="en-GB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:</w:t>
            </w:r>
            <w:r w:rsidRPr="00A13DC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23-39. </w:t>
            </w:r>
            <w:hyperlink r:id="rId22" w:history="1">
              <w:r w:rsidRPr="00BA4478">
                <w:rPr>
                  <w:rStyle w:val="Hyperlink"/>
                  <w:rFonts w:ascii="Times New Roman" w:hAnsi="Times New Roman"/>
                  <w:sz w:val="24"/>
                  <w:szCs w:val="24"/>
                  <w:lang w:val="en-GB"/>
                </w:rPr>
                <w:t>www.jostrans.org/issue30/art_gile.pdf</w:t>
              </w:r>
            </w:hyperlink>
          </w:p>
          <w:p w14:paraId="2AB23CA2" w14:textId="77777777" w:rsidR="00C43CFF" w:rsidRDefault="00C43CFF" w:rsidP="000F757B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936907A" w14:textId="77777777" w:rsidR="00C43CFF" w:rsidRPr="00B15AE7" w:rsidRDefault="00C43CFF" w:rsidP="000F757B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r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To </w:t>
            </w:r>
            <w:proofErr w:type="spellStart"/>
            <w:r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paties</w:t>
            </w:r>
            <w:proofErr w:type="spellEnd"/>
            <w:r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šaltinio</w:t>
            </w:r>
            <w:proofErr w:type="spellEnd"/>
            <w:r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paskelbt</w:t>
            </w:r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a</w:t>
            </w:r>
            <w:proofErr w:type="spellEnd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informacija</w:t>
            </w:r>
            <w:proofErr w:type="spellEnd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internete</w:t>
            </w:r>
            <w:proofErr w:type="spellEnd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, kai </w:t>
            </w:r>
            <w:proofErr w:type="spellStart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nežinoma</w:t>
            </w:r>
            <w:proofErr w:type="spellEnd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paskelbimo</w:t>
            </w:r>
            <w:proofErr w:type="spellEnd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data, </w:t>
            </w:r>
            <w:proofErr w:type="spellStart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taip</w:t>
            </w:r>
            <w:proofErr w:type="spellEnd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pat </w:t>
            </w:r>
            <w:proofErr w:type="spellStart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turi</w:t>
            </w:r>
            <w:proofErr w:type="spellEnd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būti</w:t>
            </w:r>
            <w:proofErr w:type="spellEnd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žymima</w:t>
            </w:r>
            <w:proofErr w:type="spellEnd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raidėmis</w:t>
            </w:r>
            <w:proofErr w:type="spellEnd"/>
            <w:r w:rsidR="00563477" w:rsidRPr="00B15AE7"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:</w:t>
            </w:r>
          </w:p>
          <w:p w14:paraId="153AC64F" w14:textId="0C7F1C46" w:rsidR="00563477" w:rsidRDefault="005A4E22" w:rsidP="000F757B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European Commission. n.d.</w:t>
            </w:r>
            <w:r w:rsidR="002F72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a. </w:t>
            </w:r>
            <w:r w:rsidR="002F722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“About multilingualism policy.” </w:t>
            </w:r>
            <w:proofErr w:type="spellStart"/>
            <w:r w:rsidR="00400D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Žiūrėta</w:t>
            </w:r>
            <w:proofErr w:type="spellEnd"/>
            <w:r w:rsidR="00400D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2021 m. </w:t>
            </w:r>
            <w:proofErr w:type="spellStart"/>
            <w:r w:rsidR="00400D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sausio</w:t>
            </w:r>
            <w:proofErr w:type="spellEnd"/>
            <w:r w:rsidR="00400DB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16 d. </w:t>
            </w:r>
            <w:hyperlink r:id="rId23" w:history="1">
              <w:r w:rsidR="00400DBC" w:rsidRPr="00BA4478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https://ec.europa.eu/education/policies/multilingualism/about-multilingualism-policy_en</w:t>
              </w:r>
            </w:hyperlink>
          </w:p>
          <w:p w14:paraId="5725EBA8" w14:textId="77777777" w:rsidR="00400DBC" w:rsidRDefault="002068A2" w:rsidP="000F757B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European Commission. n.d.-</w:t>
            </w:r>
            <w:r w:rsidR="002A6B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“</w:t>
            </w:r>
            <w:r w:rsidR="002A6B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Linguistic diversity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Žiūrėta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2021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sausio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16 d.</w:t>
            </w:r>
            <w:r w:rsidR="002A6B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24" w:history="1">
              <w:r w:rsidR="002A6B90" w:rsidRPr="00BA4478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https://ec.europa.eu/education/policies/linguistic-diversity_en</w:t>
              </w:r>
            </w:hyperlink>
            <w:r w:rsidR="002A6B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5F011B8" w14:textId="69838389" w:rsidR="00FD555D" w:rsidRDefault="00FD555D" w:rsidP="000F757B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Tokie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šaltiniai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tekste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nurodomi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taip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: (European Commission </w:t>
            </w:r>
            <w:r w:rsidR="00BD11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n.d.-a) (European Commission n.d.-b)</w:t>
            </w:r>
          </w:p>
        </w:tc>
      </w:tr>
    </w:tbl>
    <w:p w14:paraId="07812E50" w14:textId="77777777" w:rsidR="00F35F52" w:rsidRPr="00E351A8" w:rsidRDefault="00F35F5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95BF863" w14:textId="26F95832" w:rsidR="00CF66F6" w:rsidRDefault="00CF66F6">
      <w:pPr>
        <w:spacing w:after="0" w:line="240" w:lineRule="auto"/>
        <w:rPr>
          <w:i/>
          <w:iCs/>
          <w:szCs w:val="24"/>
        </w:rPr>
      </w:pPr>
      <w:r>
        <w:rPr>
          <w:i/>
          <w:iCs/>
          <w:szCs w:val="24"/>
        </w:rPr>
        <w:br w:type="page"/>
      </w:r>
    </w:p>
    <w:p w14:paraId="727928AA" w14:textId="0620875D" w:rsidR="00871245" w:rsidRPr="009C2879" w:rsidRDefault="00871245" w:rsidP="00871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lastRenderedPageBreak/>
        <w:t>Bakalauro darbo rašymo a</w:t>
      </w:r>
      <w:r w:rsidRPr="009C2879">
        <w:rPr>
          <w:rFonts w:ascii="Times New Roman" w:hAnsi="Times New Roman"/>
          <w:b/>
          <w:bCs/>
          <w:sz w:val="24"/>
          <w:szCs w:val="24"/>
          <w:lang w:val="lt-LT"/>
        </w:rPr>
        <w:t>tsiskaitymai</w:t>
      </w:r>
    </w:p>
    <w:p w14:paraId="2D19F4ED" w14:textId="77777777" w:rsidR="00871245" w:rsidRPr="009C2879" w:rsidRDefault="00871245" w:rsidP="00871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9C2879">
        <w:rPr>
          <w:rFonts w:ascii="Times New Roman" w:hAnsi="Times New Roman"/>
          <w:b/>
          <w:bCs/>
          <w:sz w:val="24"/>
          <w:szCs w:val="24"/>
          <w:lang w:val="lt-LT"/>
        </w:rPr>
        <w:t>I semestras</w:t>
      </w:r>
    </w:p>
    <w:p w14:paraId="57D5E29E" w14:textId="0F86FFEF" w:rsidR="00871245" w:rsidRPr="009C2879" w:rsidRDefault="00871245" w:rsidP="00871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9C2879">
        <w:rPr>
          <w:rFonts w:ascii="Times New Roman" w:eastAsia="SymbolMT" w:hAnsi="Times New Roman"/>
          <w:sz w:val="24"/>
          <w:szCs w:val="24"/>
          <w:lang w:val="lt-LT"/>
        </w:rPr>
        <w:t xml:space="preserve"> </w:t>
      </w:r>
      <w:r w:rsidRPr="009C2879">
        <w:rPr>
          <w:rFonts w:ascii="Times New Roman" w:hAnsi="Times New Roman"/>
          <w:sz w:val="24"/>
          <w:szCs w:val="24"/>
          <w:lang w:val="lt-LT"/>
        </w:rPr>
        <w:t xml:space="preserve">Iki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spalio</w:t>
      </w:r>
      <w:r w:rsidRPr="009C2879">
        <w:rPr>
          <w:rFonts w:ascii="Times New Roman" w:hAnsi="Times New Roman"/>
          <w:b/>
          <w:bCs/>
          <w:sz w:val="24"/>
          <w:szCs w:val="24"/>
          <w:lang w:val="lt-LT"/>
        </w:rPr>
        <w:t xml:space="preserve"> 15 d. </w:t>
      </w:r>
      <w:r w:rsidRPr="009C2879">
        <w:rPr>
          <w:rFonts w:ascii="Times New Roman" w:hAnsi="Times New Roman"/>
          <w:sz w:val="24"/>
          <w:szCs w:val="24"/>
          <w:lang w:val="lt-LT"/>
        </w:rPr>
        <w:t xml:space="preserve">studentas (-ė) privalo pasirinkti </w:t>
      </w:r>
      <w:r>
        <w:rPr>
          <w:rFonts w:ascii="Times New Roman" w:hAnsi="Times New Roman"/>
          <w:sz w:val="24"/>
          <w:szCs w:val="24"/>
          <w:lang w:val="lt-LT"/>
        </w:rPr>
        <w:t>bakalau</w:t>
      </w:r>
      <w:r w:rsidRPr="009C2879">
        <w:rPr>
          <w:rFonts w:ascii="Times New Roman" w:hAnsi="Times New Roman"/>
          <w:sz w:val="24"/>
          <w:szCs w:val="24"/>
          <w:lang w:val="lt-LT"/>
        </w:rPr>
        <w:t xml:space="preserve">ro darbo temą ir aptarti ją su </w:t>
      </w:r>
      <w:r>
        <w:rPr>
          <w:rFonts w:ascii="Times New Roman" w:hAnsi="Times New Roman"/>
          <w:sz w:val="24"/>
          <w:szCs w:val="24"/>
          <w:lang w:val="lt-LT"/>
        </w:rPr>
        <w:t>bakalau</w:t>
      </w:r>
      <w:r w:rsidRPr="009C2879">
        <w:rPr>
          <w:rFonts w:ascii="Times New Roman" w:hAnsi="Times New Roman"/>
          <w:sz w:val="24"/>
          <w:szCs w:val="24"/>
          <w:lang w:val="lt-LT"/>
        </w:rPr>
        <w:t>ro darbo vadovu.</w:t>
      </w:r>
    </w:p>
    <w:p w14:paraId="749B0F0E" w14:textId="18460CE7" w:rsidR="00824C72" w:rsidRPr="009C2879" w:rsidRDefault="00871245" w:rsidP="00824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9C2879">
        <w:rPr>
          <w:rFonts w:ascii="Times New Roman" w:eastAsia="SymbolMT" w:hAnsi="Times New Roman"/>
          <w:sz w:val="24"/>
          <w:szCs w:val="24"/>
          <w:lang w:val="lt-LT"/>
        </w:rPr>
        <w:t xml:space="preserve"> </w:t>
      </w:r>
      <w:r w:rsidRPr="009C2879">
        <w:rPr>
          <w:rFonts w:ascii="Times New Roman" w:hAnsi="Times New Roman"/>
          <w:sz w:val="24"/>
          <w:szCs w:val="24"/>
          <w:lang w:val="lt-LT"/>
        </w:rPr>
        <w:t xml:space="preserve">Iki I semestro pabaigos studentas (-ė) privalo apibrėžti tyrimo objektą, darbo tikslus ir uždavinius, iškelti problemą, nustatyti temos </w:t>
      </w:r>
      <w:proofErr w:type="spellStart"/>
      <w:r w:rsidRPr="009C2879">
        <w:rPr>
          <w:rFonts w:ascii="Times New Roman" w:hAnsi="Times New Roman"/>
          <w:sz w:val="24"/>
          <w:szCs w:val="24"/>
          <w:lang w:val="lt-LT"/>
        </w:rPr>
        <w:t>ištirtumo</w:t>
      </w:r>
      <w:proofErr w:type="spellEnd"/>
      <w:r w:rsidRPr="009C2879">
        <w:rPr>
          <w:rFonts w:ascii="Times New Roman" w:hAnsi="Times New Roman"/>
          <w:sz w:val="24"/>
          <w:szCs w:val="24"/>
          <w:lang w:val="lt-LT"/>
        </w:rPr>
        <w:t xml:space="preserve"> laipsnį ir </w:t>
      </w:r>
      <w:r w:rsidR="00824C72" w:rsidRPr="009C2879">
        <w:rPr>
          <w:rFonts w:ascii="Times New Roman" w:hAnsi="Times New Roman"/>
          <w:sz w:val="24"/>
          <w:szCs w:val="24"/>
          <w:lang w:val="lt-LT"/>
        </w:rPr>
        <w:t xml:space="preserve">pateikti darbo vadovui teorinę darbo dalį (apie </w:t>
      </w:r>
      <w:r w:rsidR="008C34C8">
        <w:rPr>
          <w:rFonts w:ascii="Times New Roman" w:hAnsi="Times New Roman"/>
          <w:sz w:val="24"/>
          <w:szCs w:val="24"/>
          <w:lang w:val="lt-LT"/>
        </w:rPr>
        <w:t>1</w:t>
      </w:r>
      <w:r w:rsidR="00824C72" w:rsidRPr="009C2879">
        <w:rPr>
          <w:rFonts w:ascii="Times New Roman" w:hAnsi="Times New Roman"/>
          <w:sz w:val="24"/>
          <w:szCs w:val="24"/>
          <w:lang w:val="lt-LT"/>
        </w:rPr>
        <w:t>0</w:t>
      </w:r>
      <w:r w:rsidR="008C34C8">
        <w:rPr>
          <w:rFonts w:ascii="Times New Roman" w:hAnsi="Times New Roman"/>
          <w:sz w:val="24"/>
          <w:szCs w:val="24"/>
          <w:lang w:val="lt-LT"/>
        </w:rPr>
        <w:t>-15</w:t>
      </w:r>
      <w:r w:rsidR="00824C72" w:rsidRPr="009C2879">
        <w:rPr>
          <w:rFonts w:ascii="Times New Roman" w:hAnsi="Times New Roman"/>
          <w:sz w:val="24"/>
          <w:szCs w:val="24"/>
          <w:lang w:val="lt-LT"/>
        </w:rPr>
        <w:t xml:space="preserve"> psl.).</w:t>
      </w:r>
    </w:p>
    <w:p w14:paraId="5F615C03" w14:textId="77777777" w:rsidR="00871245" w:rsidRPr="009C2879" w:rsidRDefault="00871245" w:rsidP="00871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9C2879">
        <w:rPr>
          <w:rFonts w:ascii="Times New Roman" w:hAnsi="Times New Roman"/>
          <w:b/>
          <w:bCs/>
          <w:sz w:val="24"/>
          <w:szCs w:val="24"/>
          <w:lang w:val="lt-LT"/>
        </w:rPr>
        <w:t>II semestras</w:t>
      </w:r>
    </w:p>
    <w:p w14:paraId="620EC14C" w14:textId="3120B310" w:rsidR="00871245" w:rsidRPr="009C2879" w:rsidRDefault="00871245" w:rsidP="00871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9C2879">
        <w:rPr>
          <w:rFonts w:ascii="Times New Roman" w:eastAsia="SymbolMT" w:hAnsi="Times New Roman"/>
          <w:sz w:val="24"/>
          <w:szCs w:val="24"/>
          <w:lang w:val="lt-LT"/>
        </w:rPr>
        <w:t xml:space="preserve"> </w:t>
      </w:r>
      <w:r w:rsidRPr="009C2879">
        <w:rPr>
          <w:rFonts w:ascii="Times New Roman" w:hAnsi="Times New Roman"/>
          <w:sz w:val="24"/>
          <w:szCs w:val="24"/>
          <w:lang w:val="lt-LT"/>
        </w:rPr>
        <w:t xml:space="preserve">Iki balandžio 1 d. studentas (-ė) privalo įteikti darbo vadovui pirmąjį </w:t>
      </w:r>
      <w:r w:rsidR="008C34C8">
        <w:rPr>
          <w:rFonts w:ascii="Times New Roman" w:hAnsi="Times New Roman"/>
          <w:sz w:val="24"/>
          <w:szCs w:val="24"/>
          <w:lang w:val="lt-LT"/>
        </w:rPr>
        <w:t>bakalaur</w:t>
      </w:r>
      <w:r w:rsidRPr="009C2879">
        <w:rPr>
          <w:rFonts w:ascii="Times New Roman" w:hAnsi="Times New Roman"/>
          <w:sz w:val="24"/>
          <w:szCs w:val="24"/>
          <w:lang w:val="lt-LT"/>
        </w:rPr>
        <w:t>o darbo variantą.</w:t>
      </w:r>
    </w:p>
    <w:p w14:paraId="6B1A781E" w14:textId="79130D22" w:rsidR="00871245" w:rsidRPr="009C2879" w:rsidRDefault="00871245" w:rsidP="00871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9C2879">
        <w:rPr>
          <w:rFonts w:ascii="Times New Roman" w:eastAsia="SymbolMT" w:hAnsi="Times New Roman"/>
          <w:sz w:val="24"/>
          <w:szCs w:val="24"/>
          <w:lang w:val="lt-LT"/>
        </w:rPr>
        <w:t xml:space="preserve"> </w:t>
      </w:r>
      <w:r w:rsidRPr="009C2879">
        <w:rPr>
          <w:rFonts w:ascii="Times New Roman" w:hAnsi="Times New Roman"/>
          <w:sz w:val="24"/>
          <w:szCs w:val="24"/>
          <w:lang w:val="lt-LT"/>
        </w:rPr>
        <w:t xml:space="preserve">Iki balandžio 25 d. studentas (-ė) privalo įteikti darbo vadovui galutinį </w:t>
      </w:r>
      <w:r w:rsidR="008C34C8">
        <w:rPr>
          <w:rFonts w:ascii="Times New Roman" w:hAnsi="Times New Roman"/>
          <w:sz w:val="24"/>
          <w:szCs w:val="24"/>
          <w:lang w:val="lt-LT"/>
        </w:rPr>
        <w:t>bakalaur</w:t>
      </w:r>
      <w:r w:rsidRPr="009C2879">
        <w:rPr>
          <w:rFonts w:ascii="Times New Roman" w:hAnsi="Times New Roman"/>
          <w:sz w:val="24"/>
          <w:szCs w:val="24"/>
          <w:lang w:val="lt-LT"/>
        </w:rPr>
        <w:t>o darbo variantą.</w:t>
      </w:r>
    </w:p>
    <w:p w14:paraId="717F0C3C" w14:textId="3608D2BC" w:rsidR="00871245" w:rsidRPr="009C2879" w:rsidRDefault="00871245" w:rsidP="00871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9C2879">
        <w:rPr>
          <w:rFonts w:ascii="Times New Roman" w:eastAsia="SymbolMT" w:hAnsi="Times New Roman"/>
          <w:sz w:val="24"/>
          <w:szCs w:val="24"/>
          <w:lang w:val="lt-LT"/>
        </w:rPr>
        <w:t xml:space="preserve"> </w:t>
      </w:r>
      <w:r w:rsidRPr="009C2879">
        <w:rPr>
          <w:rFonts w:ascii="Times New Roman" w:hAnsi="Times New Roman"/>
          <w:sz w:val="24"/>
          <w:szCs w:val="24"/>
          <w:lang w:val="lt-LT"/>
        </w:rPr>
        <w:t xml:space="preserve">Iki </w:t>
      </w:r>
      <w:r w:rsidRPr="009C2879">
        <w:rPr>
          <w:rFonts w:ascii="Times New Roman" w:hAnsi="Times New Roman"/>
          <w:b/>
          <w:bCs/>
          <w:sz w:val="24"/>
          <w:szCs w:val="24"/>
          <w:lang w:val="lt-LT"/>
        </w:rPr>
        <w:t>gegužės 25 d.</w:t>
      </w:r>
      <w:r w:rsidRPr="009C2879">
        <w:rPr>
          <w:rFonts w:ascii="Times New Roman" w:hAnsi="Times New Roman"/>
          <w:bCs/>
          <w:sz w:val="24"/>
          <w:szCs w:val="24"/>
          <w:lang w:val="lt-LT"/>
        </w:rPr>
        <w:t>*</w:t>
      </w:r>
      <w:r w:rsidRPr="009C2879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9C2879">
        <w:rPr>
          <w:rFonts w:ascii="Times New Roman" w:hAnsi="Times New Roman"/>
          <w:bCs/>
          <w:sz w:val="24"/>
          <w:szCs w:val="24"/>
          <w:lang w:val="lt-LT"/>
        </w:rPr>
        <w:t>17 val.</w:t>
      </w:r>
      <w:r w:rsidRPr="009C2879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9C2879">
        <w:rPr>
          <w:rFonts w:ascii="Times New Roman" w:hAnsi="Times New Roman"/>
          <w:sz w:val="24"/>
          <w:szCs w:val="24"/>
          <w:lang w:val="lt-LT"/>
        </w:rPr>
        <w:t xml:space="preserve">studentas (-ė) privalo įteikti katedrai du atspausdintus ir įrištus </w:t>
      </w:r>
      <w:r w:rsidR="00B14EC0">
        <w:rPr>
          <w:rFonts w:ascii="Times New Roman" w:hAnsi="Times New Roman"/>
          <w:sz w:val="24"/>
          <w:szCs w:val="24"/>
          <w:lang w:val="lt-LT"/>
        </w:rPr>
        <w:t>bakalau</w:t>
      </w:r>
      <w:r w:rsidRPr="009C2879">
        <w:rPr>
          <w:rFonts w:ascii="Times New Roman" w:hAnsi="Times New Roman"/>
          <w:sz w:val="24"/>
          <w:szCs w:val="24"/>
          <w:lang w:val="lt-LT"/>
        </w:rPr>
        <w:t xml:space="preserve">ro darbo egzempliorius ir elektroninę </w:t>
      </w:r>
      <w:r w:rsidR="00B14EC0">
        <w:rPr>
          <w:rFonts w:ascii="Times New Roman" w:hAnsi="Times New Roman"/>
          <w:sz w:val="24"/>
          <w:szCs w:val="24"/>
          <w:lang w:val="lt-LT"/>
        </w:rPr>
        <w:t>bakalau</w:t>
      </w:r>
      <w:r w:rsidRPr="009C2879">
        <w:rPr>
          <w:rFonts w:ascii="Times New Roman" w:hAnsi="Times New Roman"/>
          <w:sz w:val="24"/>
          <w:szCs w:val="24"/>
          <w:lang w:val="lt-LT"/>
        </w:rPr>
        <w:t>ro darbo versiją.</w:t>
      </w:r>
    </w:p>
    <w:p w14:paraId="32054505" w14:textId="2674A4F9" w:rsidR="00871245" w:rsidRPr="009C2879" w:rsidRDefault="00871245" w:rsidP="00871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9C2879">
        <w:rPr>
          <w:rFonts w:ascii="Times New Roman" w:hAnsi="Times New Roman"/>
          <w:sz w:val="24"/>
          <w:szCs w:val="24"/>
          <w:lang w:val="lt-LT"/>
        </w:rPr>
        <w:t xml:space="preserve">Vertimo studijų katedros posėdyje nusprendžiama, kad </w:t>
      </w:r>
      <w:r w:rsidR="00B14EC0">
        <w:rPr>
          <w:rFonts w:ascii="Times New Roman" w:hAnsi="Times New Roman"/>
          <w:sz w:val="24"/>
          <w:szCs w:val="24"/>
          <w:lang w:val="lt-LT"/>
        </w:rPr>
        <w:t>bakalau</w:t>
      </w:r>
      <w:r w:rsidRPr="009C2879">
        <w:rPr>
          <w:rFonts w:ascii="Times New Roman" w:hAnsi="Times New Roman"/>
          <w:sz w:val="24"/>
          <w:szCs w:val="24"/>
          <w:lang w:val="lt-LT"/>
        </w:rPr>
        <w:t xml:space="preserve">ro darbas yra baigtas ir gintinas, skiriama </w:t>
      </w:r>
      <w:r w:rsidR="00B14EC0">
        <w:rPr>
          <w:rFonts w:ascii="Times New Roman" w:hAnsi="Times New Roman"/>
          <w:sz w:val="24"/>
          <w:szCs w:val="24"/>
          <w:lang w:val="lt-LT"/>
        </w:rPr>
        <w:t>bakalau</w:t>
      </w:r>
      <w:r w:rsidRPr="009C2879">
        <w:rPr>
          <w:rFonts w:ascii="Times New Roman" w:hAnsi="Times New Roman"/>
          <w:sz w:val="24"/>
          <w:szCs w:val="24"/>
          <w:lang w:val="lt-LT"/>
        </w:rPr>
        <w:t>ro darbo gynimo data ir recenzentas.</w:t>
      </w:r>
    </w:p>
    <w:p w14:paraId="0F35A7F6" w14:textId="3B3827F8" w:rsidR="00871245" w:rsidRPr="009C2879" w:rsidRDefault="00871245" w:rsidP="00871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9C2879">
        <w:rPr>
          <w:rFonts w:ascii="Times New Roman" w:hAnsi="Times New Roman"/>
          <w:sz w:val="24"/>
          <w:szCs w:val="24"/>
          <w:lang w:val="lt-LT"/>
        </w:rPr>
        <w:t>Už darbe priimtus sprendimus, rezultatų teisingumą ir mokslinio darbo išvadas atsako pretendentas</w:t>
      </w:r>
      <w:r w:rsidR="00367D2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C2879">
        <w:rPr>
          <w:rFonts w:ascii="Times New Roman" w:hAnsi="Times New Roman"/>
          <w:sz w:val="24"/>
          <w:szCs w:val="24"/>
          <w:lang w:val="lt-LT"/>
        </w:rPr>
        <w:t xml:space="preserve">(-ė) į </w:t>
      </w:r>
      <w:r w:rsidR="00B14EC0">
        <w:rPr>
          <w:rFonts w:ascii="Times New Roman" w:hAnsi="Times New Roman"/>
          <w:sz w:val="24"/>
          <w:szCs w:val="24"/>
          <w:lang w:val="lt-LT"/>
        </w:rPr>
        <w:t>bakalau</w:t>
      </w:r>
      <w:r w:rsidRPr="009C2879">
        <w:rPr>
          <w:rFonts w:ascii="Times New Roman" w:hAnsi="Times New Roman"/>
          <w:sz w:val="24"/>
          <w:szCs w:val="24"/>
          <w:lang w:val="lt-LT"/>
        </w:rPr>
        <w:t>ro laipsnį.</w:t>
      </w:r>
    </w:p>
    <w:p w14:paraId="41624836" w14:textId="77777777" w:rsidR="00871245" w:rsidRDefault="00871245" w:rsidP="009C2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7E7E78CC" w14:textId="19A7472D" w:rsidR="009C2879" w:rsidRPr="00061EE5" w:rsidRDefault="00997CD6" w:rsidP="009C2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061EE5">
        <w:rPr>
          <w:rFonts w:ascii="Times New Roman" w:hAnsi="Times New Roman"/>
          <w:b/>
          <w:bCs/>
          <w:sz w:val="24"/>
          <w:szCs w:val="24"/>
          <w:lang w:val="lt-LT"/>
        </w:rPr>
        <w:t>Magistro darbo raš</w:t>
      </w:r>
      <w:r w:rsidR="007B797F" w:rsidRPr="00061EE5">
        <w:rPr>
          <w:rFonts w:ascii="Times New Roman" w:hAnsi="Times New Roman"/>
          <w:b/>
          <w:bCs/>
          <w:sz w:val="24"/>
          <w:szCs w:val="24"/>
          <w:lang w:val="lt-LT"/>
        </w:rPr>
        <w:t>ymo a</w:t>
      </w:r>
      <w:r w:rsidR="009C2879" w:rsidRPr="00061EE5">
        <w:rPr>
          <w:rFonts w:ascii="Times New Roman" w:hAnsi="Times New Roman"/>
          <w:b/>
          <w:bCs/>
          <w:sz w:val="24"/>
          <w:szCs w:val="24"/>
          <w:lang w:val="lt-LT"/>
        </w:rPr>
        <w:t>tsiskaitymai</w:t>
      </w:r>
    </w:p>
    <w:p w14:paraId="54ED2511" w14:textId="77777777" w:rsidR="009C2879" w:rsidRPr="00061EE5" w:rsidRDefault="009C2879" w:rsidP="009C2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061EE5">
        <w:rPr>
          <w:rFonts w:ascii="Times New Roman" w:hAnsi="Times New Roman"/>
          <w:b/>
          <w:bCs/>
          <w:sz w:val="24"/>
          <w:szCs w:val="24"/>
          <w:lang w:val="lt-LT"/>
        </w:rPr>
        <w:t>I semestras</w:t>
      </w:r>
    </w:p>
    <w:p w14:paraId="28B3D9DD" w14:textId="0331DDAF" w:rsidR="009C2879" w:rsidRPr="00061EE5" w:rsidRDefault="009C2879" w:rsidP="009C2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061EE5">
        <w:rPr>
          <w:rFonts w:ascii="Times New Roman" w:eastAsia="SymbolMT" w:hAnsi="Times New Roman"/>
          <w:sz w:val="24"/>
          <w:szCs w:val="24"/>
          <w:lang w:val="lt-LT"/>
        </w:rPr>
        <w:t xml:space="preserve"> </w:t>
      </w:r>
      <w:r w:rsidR="00BC36E7" w:rsidRPr="00061EE5">
        <w:rPr>
          <w:rFonts w:ascii="Times New Roman" w:eastAsia="SymbolMT" w:hAnsi="Times New Roman"/>
          <w:sz w:val="24"/>
          <w:szCs w:val="24"/>
          <w:lang w:val="lt-LT"/>
        </w:rPr>
        <w:t>S</w:t>
      </w:r>
      <w:r w:rsidR="00BC36E7" w:rsidRPr="00061EE5">
        <w:rPr>
          <w:rFonts w:ascii="Times New Roman" w:hAnsi="Times New Roman"/>
          <w:sz w:val="24"/>
          <w:szCs w:val="24"/>
          <w:lang w:val="lt-LT"/>
        </w:rPr>
        <w:t>tudentas (-ė) privalo susipažinti su Vertimo tyrimų lauku ir</w:t>
      </w:r>
      <w:r w:rsidR="00992575" w:rsidRPr="00061EE5">
        <w:rPr>
          <w:rFonts w:ascii="Times New Roman" w:hAnsi="Times New Roman"/>
          <w:sz w:val="24"/>
          <w:szCs w:val="24"/>
          <w:lang w:val="lt-LT"/>
        </w:rPr>
        <w:t xml:space="preserve"> pasirinkti jį dominančią tyrimų sritį.</w:t>
      </w:r>
    </w:p>
    <w:p w14:paraId="6F360ADB" w14:textId="77777777" w:rsidR="009C2879" w:rsidRPr="00061EE5" w:rsidRDefault="009C2879" w:rsidP="009C2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061EE5">
        <w:rPr>
          <w:rFonts w:ascii="Times New Roman" w:hAnsi="Times New Roman"/>
          <w:b/>
          <w:bCs/>
          <w:sz w:val="24"/>
          <w:szCs w:val="24"/>
          <w:lang w:val="lt-LT"/>
        </w:rPr>
        <w:t>II semestras</w:t>
      </w:r>
    </w:p>
    <w:p w14:paraId="49B22776" w14:textId="46B45EF5" w:rsidR="00CE67C2" w:rsidRPr="00061EE5" w:rsidRDefault="009C2879" w:rsidP="009C2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061EE5">
        <w:rPr>
          <w:rFonts w:ascii="Times New Roman" w:eastAsia="SymbolMT" w:hAnsi="Times New Roman"/>
          <w:sz w:val="24"/>
          <w:szCs w:val="24"/>
          <w:lang w:val="lt-LT"/>
        </w:rPr>
        <w:t xml:space="preserve"> </w:t>
      </w:r>
      <w:r w:rsidR="00CE67C2" w:rsidRPr="00061EE5">
        <w:rPr>
          <w:rFonts w:ascii="Times New Roman" w:eastAsia="SymbolMT" w:hAnsi="Times New Roman"/>
          <w:sz w:val="24"/>
          <w:szCs w:val="24"/>
          <w:lang w:val="lt-LT"/>
        </w:rPr>
        <w:t xml:space="preserve">Iki </w:t>
      </w:r>
      <w:r w:rsidR="00EE35B0" w:rsidRPr="00061EE5">
        <w:rPr>
          <w:rFonts w:ascii="Times New Roman" w:hAnsi="Times New Roman"/>
          <w:b/>
          <w:bCs/>
          <w:sz w:val="24"/>
          <w:szCs w:val="24"/>
          <w:lang w:val="lt-LT"/>
        </w:rPr>
        <w:t>kov</w:t>
      </w:r>
      <w:r w:rsidR="004A3AC9" w:rsidRPr="00061EE5">
        <w:rPr>
          <w:rFonts w:ascii="Times New Roman" w:hAnsi="Times New Roman"/>
          <w:b/>
          <w:bCs/>
          <w:sz w:val="24"/>
          <w:szCs w:val="24"/>
          <w:lang w:val="lt-LT"/>
        </w:rPr>
        <w:t xml:space="preserve">o 15 d. </w:t>
      </w:r>
      <w:r w:rsidR="004A3AC9" w:rsidRPr="00061EE5">
        <w:rPr>
          <w:rFonts w:ascii="Times New Roman" w:hAnsi="Times New Roman"/>
          <w:sz w:val="24"/>
          <w:szCs w:val="24"/>
          <w:lang w:val="lt-LT"/>
        </w:rPr>
        <w:t>studentas (-ė) privalo pasirinkti magistro darbo temą ir aptarti ją su magistro darbo vadovu.</w:t>
      </w:r>
    </w:p>
    <w:p w14:paraId="10ABAEFB" w14:textId="1DDBC4FE" w:rsidR="00EE35B0" w:rsidRPr="00061EE5" w:rsidRDefault="00EE35B0" w:rsidP="009C2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ymbolMT" w:hAnsi="Times New Roman"/>
          <w:sz w:val="24"/>
          <w:szCs w:val="24"/>
          <w:lang w:val="lt-LT"/>
        </w:rPr>
      </w:pPr>
      <w:r w:rsidRPr="00061EE5">
        <w:rPr>
          <w:rFonts w:ascii="Times New Roman" w:eastAsia="SymbolMT" w:hAnsi="Times New Roman"/>
          <w:sz w:val="24"/>
          <w:szCs w:val="24"/>
          <w:lang w:val="lt-LT"/>
        </w:rPr>
        <w:t xml:space="preserve"> </w:t>
      </w:r>
      <w:r w:rsidRPr="00061EE5">
        <w:rPr>
          <w:rFonts w:ascii="Times New Roman" w:hAnsi="Times New Roman"/>
          <w:sz w:val="24"/>
          <w:szCs w:val="24"/>
          <w:lang w:val="lt-LT"/>
        </w:rPr>
        <w:t xml:space="preserve">Iki darbo pristatymo </w:t>
      </w:r>
      <w:r w:rsidR="00EE163F" w:rsidRPr="00061EE5">
        <w:rPr>
          <w:rFonts w:ascii="Times New Roman" w:hAnsi="Times New Roman"/>
          <w:sz w:val="24"/>
          <w:szCs w:val="24"/>
          <w:lang w:val="lt-LT"/>
        </w:rPr>
        <w:t xml:space="preserve">Mokslo </w:t>
      </w:r>
      <w:r w:rsidR="00B710FD" w:rsidRPr="00061EE5">
        <w:rPr>
          <w:rFonts w:ascii="Times New Roman" w:hAnsi="Times New Roman"/>
          <w:sz w:val="24"/>
          <w:szCs w:val="24"/>
          <w:lang w:val="lt-LT"/>
        </w:rPr>
        <w:t>tiriamojo darbo seminare (</w:t>
      </w:r>
      <w:r w:rsidR="00B710FD" w:rsidRPr="00061EE5">
        <w:rPr>
          <w:rFonts w:ascii="Times New Roman" w:hAnsi="Times New Roman"/>
          <w:b/>
          <w:bCs/>
          <w:sz w:val="24"/>
          <w:szCs w:val="24"/>
          <w:lang w:val="lt-LT"/>
        </w:rPr>
        <w:t>gegužės mėn.</w:t>
      </w:r>
      <w:r w:rsidR="00B710FD" w:rsidRPr="00061EE5">
        <w:rPr>
          <w:rFonts w:ascii="Times New Roman" w:hAnsi="Times New Roman"/>
          <w:sz w:val="24"/>
          <w:szCs w:val="24"/>
          <w:lang w:val="lt-LT"/>
        </w:rPr>
        <w:t>)</w:t>
      </w:r>
      <w:r w:rsidRPr="00061EE5">
        <w:rPr>
          <w:rFonts w:ascii="Times New Roman" w:hAnsi="Times New Roman"/>
          <w:sz w:val="24"/>
          <w:szCs w:val="24"/>
          <w:lang w:val="lt-LT"/>
        </w:rPr>
        <w:t xml:space="preserve"> studentas (-ė) privalo apibrėžti tyrimo objektą, darbo tikslus ir uždavinius, iškelti problemą, nustatyti temos </w:t>
      </w:r>
      <w:proofErr w:type="spellStart"/>
      <w:r w:rsidRPr="00061EE5">
        <w:rPr>
          <w:rFonts w:ascii="Times New Roman" w:hAnsi="Times New Roman"/>
          <w:sz w:val="24"/>
          <w:szCs w:val="24"/>
          <w:lang w:val="lt-LT"/>
        </w:rPr>
        <w:t>ištirtumo</w:t>
      </w:r>
      <w:proofErr w:type="spellEnd"/>
      <w:r w:rsidRPr="00061EE5">
        <w:rPr>
          <w:rFonts w:ascii="Times New Roman" w:hAnsi="Times New Roman"/>
          <w:sz w:val="24"/>
          <w:szCs w:val="24"/>
          <w:lang w:val="lt-LT"/>
        </w:rPr>
        <w:t xml:space="preserve"> laipsnį ir pateikti išplėstinį darbo planą ir preliminarų literatūros sąrašą.</w:t>
      </w:r>
    </w:p>
    <w:p w14:paraId="074B7663" w14:textId="493A492B" w:rsidR="009C2879" w:rsidRPr="009C2879" w:rsidRDefault="00CE67C2" w:rsidP="009C2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061EE5">
        <w:rPr>
          <w:rFonts w:ascii="Times New Roman" w:eastAsia="SymbolMT" w:hAnsi="Times New Roman"/>
          <w:sz w:val="24"/>
          <w:szCs w:val="24"/>
          <w:lang w:val="lt-LT"/>
        </w:rPr>
        <w:t xml:space="preserve"> </w:t>
      </w:r>
      <w:r w:rsidR="009C2879" w:rsidRPr="00061EE5">
        <w:rPr>
          <w:rFonts w:ascii="Times New Roman" w:hAnsi="Times New Roman"/>
          <w:sz w:val="24"/>
          <w:szCs w:val="24"/>
          <w:lang w:val="lt-LT"/>
        </w:rPr>
        <w:t>Iki II semestro pabaigos studentas (-ė) privalo pateikti darbo vadovui teorin</w:t>
      </w:r>
      <w:r w:rsidR="00061EE5" w:rsidRPr="00061EE5">
        <w:rPr>
          <w:rFonts w:ascii="Times New Roman" w:hAnsi="Times New Roman"/>
          <w:sz w:val="24"/>
          <w:szCs w:val="24"/>
          <w:lang w:val="lt-LT"/>
        </w:rPr>
        <w:t>ės</w:t>
      </w:r>
      <w:r w:rsidR="009C2879" w:rsidRPr="00061EE5">
        <w:rPr>
          <w:rFonts w:ascii="Times New Roman" w:hAnsi="Times New Roman"/>
          <w:sz w:val="24"/>
          <w:szCs w:val="24"/>
          <w:lang w:val="lt-LT"/>
        </w:rPr>
        <w:t xml:space="preserve"> darbo dal</w:t>
      </w:r>
      <w:r w:rsidR="00061EE5" w:rsidRPr="00061EE5">
        <w:rPr>
          <w:rFonts w:ascii="Times New Roman" w:hAnsi="Times New Roman"/>
          <w:sz w:val="24"/>
          <w:szCs w:val="24"/>
          <w:lang w:val="lt-LT"/>
        </w:rPr>
        <w:t>ies juodraštį</w:t>
      </w:r>
      <w:r w:rsidR="009C2879" w:rsidRPr="00061EE5">
        <w:rPr>
          <w:rFonts w:ascii="Times New Roman" w:hAnsi="Times New Roman"/>
          <w:sz w:val="24"/>
          <w:szCs w:val="24"/>
          <w:lang w:val="lt-LT"/>
        </w:rPr>
        <w:t>.</w:t>
      </w:r>
    </w:p>
    <w:p w14:paraId="190CBC96" w14:textId="77777777" w:rsidR="00367D25" w:rsidRDefault="009C2879" w:rsidP="009C2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9C2879">
        <w:rPr>
          <w:rFonts w:ascii="Times New Roman" w:hAnsi="Times New Roman"/>
          <w:b/>
          <w:bCs/>
          <w:sz w:val="24"/>
          <w:szCs w:val="24"/>
          <w:lang w:val="lt-LT"/>
        </w:rPr>
        <w:t xml:space="preserve">III semestras </w:t>
      </w:r>
    </w:p>
    <w:p w14:paraId="75096D22" w14:textId="3ABDA917" w:rsidR="009C2879" w:rsidRPr="009C2879" w:rsidRDefault="009C2879" w:rsidP="009C2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9C2879">
        <w:rPr>
          <w:rFonts w:ascii="Times New Roman" w:eastAsia="SymbolMT" w:hAnsi="Times New Roman"/>
          <w:sz w:val="24"/>
          <w:szCs w:val="24"/>
          <w:lang w:val="lt-LT"/>
        </w:rPr>
        <w:t xml:space="preserve"> </w:t>
      </w:r>
      <w:r w:rsidRPr="009C2879">
        <w:rPr>
          <w:rFonts w:ascii="Times New Roman" w:hAnsi="Times New Roman"/>
          <w:sz w:val="24"/>
          <w:szCs w:val="24"/>
          <w:lang w:val="lt-LT"/>
        </w:rPr>
        <w:t>Iki III semestro pabaigos studentas (-ė) privalo pateikti darbo vadovui empirinę (praktinę) darbo dalį.</w:t>
      </w:r>
    </w:p>
    <w:p w14:paraId="71CF5A07" w14:textId="77777777" w:rsidR="00367D25" w:rsidRDefault="009C2879" w:rsidP="009C2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9C2879">
        <w:rPr>
          <w:rFonts w:ascii="Times New Roman" w:hAnsi="Times New Roman"/>
          <w:b/>
          <w:bCs/>
          <w:sz w:val="24"/>
          <w:szCs w:val="24"/>
          <w:lang w:val="lt-LT"/>
        </w:rPr>
        <w:t xml:space="preserve">IV semestras </w:t>
      </w:r>
    </w:p>
    <w:p w14:paraId="05ACA1E6" w14:textId="456293DD" w:rsidR="009C2879" w:rsidRPr="009C2879" w:rsidRDefault="009C2879" w:rsidP="009C2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9C2879">
        <w:rPr>
          <w:rFonts w:ascii="Times New Roman" w:eastAsia="SymbolMT" w:hAnsi="Times New Roman"/>
          <w:sz w:val="24"/>
          <w:szCs w:val="24"/>
          <w:lang w:val="lt-LT"/>
        </w:rPr>
        <w:t xml:space="preserve"> </w:t>
      </w:r>
      <w:r w:rsidRPr="009C2879">
        <w:rPr>
          <w:rFonts w:ascii="Times New Roman" w:hAnsi="Times New Roman"/>
          <w:sz w:val="24"/>
          <w:szCs w:val="24"/>
          <w:lang w:val="lt-LT"/>
        </w:rPr>
        <w:t>Iki balandžio 1 d. studentas (-ė) privalo įteikti darbo vadovui pirmąjį magistro darbo variantą.</w:t>
      </w:r>
    </w:p>
    <w:p w14:paraId="4ACBA170" w14:textId="77777777" w:rsidR="009C2879" w:rsidRPr="009C2879" w:rsidRDefault="009C2879" w:rsidP="009C2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9C2879">
        <w:rPr>
          <w:rFonts w:ascii="Times New Roman" w:eastAsia="SymbolMT" w:hAnsi="Times New Roman"/>
          <w:sz w:val="24"/>
          <w:szCs w:val="24"/>
          <w:lang w:val="lt-LT"/>
        </w:rPr>
        <w:t xml:space="preserve"> </w:t>
      </w:r>
      <w:r w:rsidRPr="009C2879">
        <w:rPr>
          <w:rFonts w:ascii="Times New Roman" w:hAnsi="Times New Roman"/>
          <w:sz w:val="24"/>
          <w:szCs w:val="24"/>
          <w:lang w:val="lt-LT"/>
        </w:rPr>
        <w:t>Iki balandžio 25 d. studentas (-ė) privalo įteikti darbo vadovui galutinį magistro darbo variantą.</w:t>
      </w:r>
    </w:p>
    <w:p w14:paraId="00FD17F7" w14:textId="77777777" w:rsidR="009C2879" w:rsidRPr="009C2879" w:rsidRDefault="009C2879" w:rsidP="009C2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9C2879">
        <w:rPr>
          <w:rFonts w:ascii="Times New Roman" w:eastAsia="SymbolMT" w:hAnsi="Times New Roman"/>
          <w:sz w:val="24"/>
          <w:szCs w:val="24"/>
          <w:lang w:val="lt-LT"/>
        </w:rPr>
        <w:lastRenderedPageBreak/>
        <w:t xml:space="preserve"> </w:t>
      </w:r>
      <w:r w:rsidRPr="009C2879">
        <w:rPr>
          <w:rFonts w:ascii="Times New Roman" w:hAnsi="Times New Roman"/>
          <w:sz w:val="24"/>
          <w:szCs w:val="24"/>
          <w:lang w:val="lt-LT"/>
        </w:rPr>
        <w:t xml:space="preserve">Iki </w:t>
      </w:r>
      <w:r w:rsidRPr="009C2879">
        <w:rPr>
          <w:rFonts w:ascii="Times New Roman" w:hAnsi="Times New Roman"/>
          <w:b/>
          <w:bCs/>
          <w:sz w:val="24"/>
          <w:szCs w:val="24"/>
          <w:lang w:val="lt-LT"/>
        </w:rPr>
        <w:t>gegužės 25 d.</w:t>
      </w:r>
      <w:r w:rsidRPr="009C2879">
        <w:rPr>
          <w:rFonts w:ascii="Times New Roman" w:hAnsi="Times New Roman"/>
          <w:bCs/>
          <w:sz w:val="24"/>
          <w:szCs w:val="24"/>
          <w:lang w:val="lt-LT"/>
        </w:rPr>
        <w:t>*</w:t>
      </w:r>
      <w:r w:rsidRPr="009C2879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9C2879">
        <w:rPr>
          <w:rFonts w:ascii="Times New Roman" w:hAnsi="Times New Roman"/>
          <w:bCs/>
          <w:sz w:val="24"/>
          <w:szCs w:val="24"/>
          <w:lang w:val="lt-LT"/>
        </w:rPr>
        <w:t>17 val.</w:t>
      </w:r>
      <w:r w:rsidRPr="009C2879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9C2879">
        <w:rPr>
          <w:rFonts w:ascii="Times New Roman" w:hAnsi="Times New Roman"/>
          <w:sz w:val="24"/>
          <w:szCs w:val="24"/>
          <w:lang w:val="lt-LT"/>
        </w:rPr>
        <w:t>studentas (-ė) privalo įteikti katedrai du atspausdintus ir įrištus magistro darbo egzempliorius ir elektroninę magistro darbo versiją.</w:t>
      </w:r>
    </w:p>
    <w:p w14:paraId="088CFCC8" w14:textId="77777777" w:rsidR="009C2879" w:rsidRPr="009C2879" w:rsidRDefault="009C2879" w:rsidP="009C2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9C2879">
        <w:rPr>
          <w:rFonts w:ascii="Times New Roman" w:hAnsi="Times New Roman"/>
          <w:sz w:val="24"/>
          <w:szCs w:val="24"/>
          <w:lang w:val="lt-LT"/>
        </w:rPr>
        <w:t>Vertimo studijų katedros posėdyje nusprendžiama, kad magistro darbas yra baigtas ir gintinas, skiriama magistro darbo gynimo data ir recenzentas.</w:t>
      </w:r>
    </w:p>
    <w:p w14:paraId="23CA31EB" w14:textId="77777777" w:rsidR="009C2879" w:rsidRPr="009C2879" w:rsidRDefault="009C2879" w:rsidP="009C28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9C2879">
        <w:rPr>
          <w:rFonts w:ascii="Times New Roman" w:hAnsi="Times New Roman"/>
          <w:sz w:val="24"/>
          <w:szCs w:val="24"/>
          <w:lang w:val="lt-LT"/>
        </w:rPr>
        <w:t>Už darbe priimtus sprendimus, rezultatų teisingumą ir mokslinio darbo išvadas atsako pretendentas (-ė) į magistro laipsnį.</w:t>
      </w:r>
    </w:p>
    <w:p w14:paraId="43F0B7F0" w14:textId="5D0B09B9" w:rsidR="00C52509" w:rsidRDefault="00C52509" w:rsidP="00C52509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Cs w:val="24"/>
        </w:rPr>
      </w:pPr>
    </w:p>
    <w:p w14:paraId="5F5E24FF" w14:textId="655533BE" w:rsidR="00997CD6" w:rsidRPr="00997CD6" w:rsidRDefault="00612991" w:rsidP="00997C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812DDB">
        <w:rPr>
          <w:rFonts w:ascii="Times New Roman" w:hAnsi="Times New Roman"/>
          <w:b/>
          <w:bCs/>
          <w:sz w:val="24"/>
          <w:szCs w:val="24"/>
          <w:lang w:val="lt-LT"/>
        </w:rPr>
        <w:t>Bakalauro ir m</w:t>
      </w:r>
      <w:r w:rsidR="00997CD6" w:rsidRPr="00812DDB">
        <w:rPr>
          <w:rFonts w:ascii="Times New Roman" w:hAnsi="Times New Roman"/>
          <w:b/>
          <w:bCs/>
          <w:sz w:val="24"/>
          <w:szCs w:val="24"/>
          <w:lang w:val="lt-LT"/>
        </w:rPr>
        <w:t>agistro darbo vertinimas</w:t>
      </w:r>
    </w:p>
    <w:p w14:paraId="39BE370F" w14:textId="10AEFCDB" w:rsidR="00997CD6" w:rsidRDefault="00612991" w:rsidP="00997C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Bakalauro ir m</w:t>
      </w:r>
      <w:r w:rsidR="00997CD6" w:rsidRPr="00997CD6">
        <w:rPr>
          <w:rFonts w:ascii="Times New Roman" w:hAnsi="Times New Roman"/>
          <w:sz w:val="24"/>
          <w:szCs w:val="24"/>
          <w:lang w:val="lt-LT"/>
        </w:rPr>
        <w:t xml:space="preserve">agistro darbų gynimo komisija recenzento siūlymu </w:t>
      </w:r>
      <w:r>
        <w:rPr>
          <w:rFonts w:ascii="Times New Roman" w:hAnsi="Times New Roman"/>
          <w:sz w:val="24"/>
          <w:szCs w:val="24"/>
          <w:lang w:val="lt-LT"/>
        </w:rPr>
        <w:t>bakalauro/</w:t>
      </w:r>
      <w:r w:rsidR="00997CD6" w:rsidRPr="00997CD6">
        <w:rPr>
          <w:rFonts w:ascii="Times New Roman" w:hAnsi="Times New Roman"/>
          <w:sz w:val="24"/>
          <w:szCs w:val="24"/>
          <w:lang w:val="lt-LT"/>
        </w:rPr>
        <w:t xml:space="preserve">magistro darbą vertina dešimties balų sistema, atsižvelgdama į darbo lygį, pristatymą, atsakymus į klausimus ir kritines pastabas (90 % pažymio skiriama už </w:t>
      </w:r>
      <w:r>
        <w:rPr>
          <w:rFonts w:ascii="Times New Roman" w:hAnsi="Times New Roman"/>
          <w:sz w:val="24"/>
          <w:szCs w:val="24"/>
          <w:lang w:val="lt-LT"/>
        </w:rPr>
        <w:t>bakalauro/</w:t>
      </w:r>
      <w:r w:rsidR="00997CD6" w:rsidRPr="00997CD6">
        <w:rPr>
          <w:rFonts w:ascii="Times New Roman" w:hAnsi="Times New Roman"/>
          <w:sz w:val="24"/>
          <w:szCs w:val="24"/>
          <w:lang w:val="lt-LT"/>
        </w:rPr>
        <w:t>magistro darbą, 10 % – už darbo gynimą).</w:t>
      </w:r>
    </w:p>
    <w:p w14:paraId="3EDBD185" w14:textId="77777777" w:rsidR="00A2655B" w:rsidRDefault="00A2655B" w:rsidP="00D14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43B6F527" w14:textId="1A014C60" w:rsidR="00D147E1" w:rsidRPr="00D147E1" w:rsidRDefault="00D147E1" w:rsidP="00D14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147E1">
        <w:rPr>
          <w:rFonts w:ascii="Times New Roman" w:hAnsi="Times New Roman"/>
          <w:b/>
          <w:bCs/>
          <w:sz w:val="24"/>
          <w:szCs w:val="24"/>
          <w:lang w:val="lt-LT"/>
        </w:rPr>
        <w:t>Vertinimo kriterijai</w:t>
      </w:r>
    </w:p>
    <w:p w14:paraId="5CE7B088" w14:textId="77777777" w:rsidR="00D147E1" w:rsidRPr="00D147E1" w:rsidRDefault="00D147E1" w:rsidP="00D14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147E1">
        <w:rPr>
          <w:rFonts w:ascii="Times New Roman" w:hAnsi="Times New Roman"/>
          <w:sz w:val="24"/>
          <w:szCs w:val="24"/>
          <w:lang w:val="lt-LT"/>
        </w:rPr>
        <w:t>1. Nagrinėjamų vertimo studijų klausimų aktualumas ir naujumas.</w:t>
      </w:r>
    </w:p>
    <w:p w14:paraId="3F6C49AB" w14:textId="77777777" w:rsidR="00D147E1" w:rsidRPr="00D147E1" w:rsidRDefault="00D147E1" w:rsidP="00D14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147E1">
        <w:rPr>
          <w:rFonts w:ascii="Times New Roman" w:hAnsi="Times New Roman"/>
          <w:sz w:val="24"/>
          <w:szCs w:val="24"/>
          <w:lang w:val="lt-LT"/>
        </w:rPr>
        <w:t>2. Iškelto tikslo, uždavinių ir hipotezių tikslingumas.</w:t>
      </w:r>
    </w:p>
    <w:p w14:paraId="3852ED0E" w14:textId="77777777" w:rsidR="00D147E1" w:rsidRPr="00D147E1" w:rsidRDefault="00D147E1" w:rsidP="00D14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147E1">
        <w:rPr>
          <w:rFonts w:ascii="Times New Roman" w:hAnsi="Times New Roman"/>
          <w:sz w:val="24"/>
          <w:szCs w:val="24"/>
          <w:lang w:val="lt-LT"/>
        </w:rPr>
        <w:t>3. Naudotos teorinės literatūros (keliomis kalbomis) naujumas, tikslingumas ir tinkamas pateikimas.</w:t>
      </w:r>
    </w:p>
    <w:p w14:paraId="605CF3F2" w14:textId="77777777" w:rsidR="00D147E1" w:rsidRPr="00D147E1" w:rsidRDefault="00D147E1" w:rsidP="00D14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147E1">
        <w:rPr>
          <w:rFonts w:ascii="Times New Roman" w:hAnsi="Times New Roman"/>
          <w:sz w:val="24"/>
          <w:szCs w:val="24"/>
          <w:lang w:val="lt-LT"/>
        </w:rPr>
        <w:t>4. Pasirinktų tyrimo metodų tinkamumas.</w:t>
      </w:r>
    </w:p>
    <w:p w14:paraId="69077E27" w14:textId="77777777" w:rsidR="00D147E1" w:rsidRPr="00D147E1" w:rsidRDefault="00D147E1" w:rsidP="00D14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147E1">
        <w:rPr>
          <w:rFonts w:ascii="Times New Roman" w:hAnsi="Times New Roman"/>
          <w:sz w:val="24"/>
          <w:szCs w:val="24"/>
          <w:lang w:val="lt-LT"/>
        </w:rPr>
        <w:t>5. Atliktų tyrimų lygis, patikimumas, faktų teisingumas. Galimybė atlikto tyrimo pagrindu parengti</w:t>
      </w:r>
    </w:p>
    <w:p w14:paraId="5F7F85F1" w14:textId="77777777" w:rsidR="00D147E1" w:rsidRPr="00D147E1" w:rsidRDefault="00D147E1" w:rsidP="00D14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147E1">
        <w:rPr>
          <w:rFonts w:ascii="Times New Roman" w:hAnsi="Times New Roman"/>
          <w:sz w:val="24"/>
          <w:szCs w:val="24"/>
          <w:lang w:val="lt-LT"/>
        </w:rPr>
        <w:t>publikaciją.</w:t>
      </w:r>
    </w:p>
    <w:p w14:paraId="3A425E58" w14:textId="77777777" w:rsidR="00D147E1" w:rsidRPr="00D147E1" w:rsidRDefault="00D147E1" w:rsidP="00D14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147E1">
        <w:rPr>
          <w:rFonts w:ascii="Times New Roman" w:hAnsi="Times New Roman"/>
          <w:sz w:val="24"/>
          <w:szCs w:val="24"/>
          <w:lang w:val="lt-LT"/>
        </w:rPr>
        <w:t>6. Išvadų ir rekomendacijų pagrįstumas.</w:t>
      </w:r>
    </w:p>
    <w:p w14:paraId="1F2A301C" w14:textId="77777777" w:rsidR="00D147E1" w:rsidRPr="00D147E1" w:rsidRDefault="00D147E1" w:rsidP="00D14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147E1">
        <w:rPr>
          <w:rFonts w:ascii="Times New Roman" w:hAnsi="Times New Roman"/>
          <w:sz w:val="24"/>
          <w:szCs w:val="24"/>
          <w:lang w:val="lt-LT"/>
        </w:rPr>
        <w:t>7. Darbo kalbos taisyklingumas ir stiliaus tinkamumas.</w:t>
      </w:r>
    </w:p>
    <w:p w14:paraId="3084695B" w14:textId="77777777" w:rsidR="00D147E1" w:rsidRPr="00D147E1" w:rsidRDefault="00D147E1" w:rsidP="00D14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147E1">
        <w:rPr>
          <w:rFonts w:ascii="Times New Roman" w:hAnsi="Times New Roman"/>
          <w:sz w:val="24"/>
          <w:szCs w:val="24"/>
          <w:lang w:val="lt-LT"/>
        </w:rPr>
        <w:t>8. Darbo struktūros ir įforminimo tinkamumas, darbo tvarkingumas.</w:t>
      </w:r>
    </w:p>
    <w:p w14:paraId="62CA90F6" w14:textId="77777777" w:rsidR="00D147E1" w:rsidRPr="00D147E1" w:rsidRDefault="00D147E1" w:rsidP="00D14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147E1">
        <w:rPr>
          <w:rFonts w:ascii="Times New Roman" w:hAnsi="Times New Roman"/>
          <w:sz w:val="24"/>
          <w:szCs w:val="24"/>
          <w:lang w:val="lt-LT"/>
        </w:rPr>
        <w:t>9. Darbo pristatymo per gynimą tinkamumas, atsakymų į klausimus pagrįstumas, mokėjimas</w:t>
      </w:r>
    </w:p>
    <w:p w14:paraId="10282375" w14:textId="77777777" w:rsidR="00D147E1" w:rsidRPr="00D147E1" w:rsidRDefault="00D147E1" w:rsidP="00D14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147E1">
        <w:rPr>
          <w:rFonts w:ascii="Times New Roman" w:hAnsi="Times New Roman"/>
          <w:sz w:val="24"/>
          <w:szCs w:val="24"/>
          <w:lang w:val="lt-LT"/>
        </w:rPr>
        <w:t>diskutuoti.</w:t>
      </w:r>
    </w:p>
    <w:p w14:paraId="6EE4FD2B" w14:textId="77777777" w:rsidR="00D147E1" w:rsidRPr="00D147E1" w:rsidRDefault="00D147E1" w:rsidP="00D147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147E1">
        <w:rPr>
          <w:rFonts w:ascii="Times New Roman" w:hAnsi="Times New Roman"/>
          <w:sz w:val="24"/>
          <w:szCs w:val="24"/>
          <w:lang w:val="lt-LT"/>
        </w:rPr>
        <w:t>10. Atitinkamų gebėjimų – taikyti žinias, apibrėžti sąvokas, aprašyti tiriamąją medžiagą, darbo  objektą, uždavinius ir tikslus, aiškinti, analizuoti, apibendrinti, interpretuoti, klasifikuoti, pagrįsti teiginius ir sprendimus, priešinti, sintetinti ir vertinti tiriamąją medžiagą – atskleidimas.</w:t>
      </w:r>
    </w:p>
    <w:p w14:paraId="27CAE3A8" w14:textId="77777777" w:rsidR="00D147E1" w:rsidRDefault="00D147E1" w:rsidP="00997C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837CD66" w14:textId="67E513A3" w:rsidR="00A76A0A" w:rsidRDefault="007E10C3" w:rsidP="00997C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Bakalauro ir magistro darbų vertinimo lentel</w:t>
      </w:r>
      <w:r w:rsidR="00795FB6">
        <w:rPr>
          <w:rFonts w:ascii="Times New Roman" w:hAnsi="Times New Roman"/>
          <w:sz w:val="24"/>
          <w:szCs w:val="24"/>
          <w:lang w:val="lt-LT"/>
        </w:rPr>
        <w:t>ę galima rasti čia:</w:t>
      </w:r>
    </w:p>
    <w:p w14:paraId="620BF325" w14:textId="013721CD" w:rsidR="006059CA" w:rsidRPr="00997CD6" w:rsidRDefault="00D81ACA" w:rsidP="00C60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hyperlink r:id="rId25" w:anchor="baigiamieji-darbai" w:history="1">
        <w:r w:rsidR="00C60B22" w:rsidRPr="0007477B">
          <w:rPr>
            <w:rStyle w:val="Hyperlink"/>
            <w:rFonts w:ascii="Times New Roman" w:hAnsi="Times New Roman"/>
            <w:sz w:val="24"/>
            <w:szCs w:val="24"/>
            <w:lang w:val="lt-LT"/>
          </w:rPr>
          <w:t>https://www.flf.vu.lt/vsk/studentams-aktuali-informacija#baigiamieji-darbai</w:t>
        </w:r>
      </w:hyperlink>
      <w:r w:rsidR="00C60B22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0B80E72F" w14:textId="77777777" w:rsidR="00997CD6" w:rsidRDefault="00997CD6" w:rsidP="00C52509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Cs w:val="24"/>
        </w:rPr>
      </w:pPr>
    </w:p>
    <w:p w14:paraId="2A5159FF" w14:textId="2A436C19" w:rsidR="00C52509" w:rsidRPr="00EB531E" w:rsidRDefault="00C52509" w:rsidP="00EB531E">
      <w:pPr>
        <w:spacing w:after="0" w:line="240" w:lineRule="auto"/>
        <w:rPr>
          <w:b/>
          <w:bCs/>
          <w:i/>
          <w:iCs/>
          <w:szCs w:val="24"/>
          <w:u w:val="single"/>
        </w:rPr>
      </w:pPr>
    </w:p>
    <w:sectPr w:rsidR="00C52509" w:rsidRPr="00EB531E">
      <w:pgSz w:w="11906" w:h="16838"/>
      <w:pgMar w:top="1134" w:right="567" w:bottom="1134" w:left="1701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8ACE" w14:textId="77777777" w:rsidR="009D0438" w:rsidRDefault="009D0438">
      <w:pPr>
        <w:spacing w:after="0" w:line="240" w:lineRule="auto"/>
      </w:pPr>
      <w:r>
        <w:separator/>
      </w:r>
    </w:p>
  </w:endnote>
  <w:endnote w:type="continuationSeparator" w:id="0">
    <w:p w14:paraId="4BFBFF0F" w14:textId="77777777" w:rsidR="009D0438" w:rsidRDefault="009D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81EEA" w14:textId="77777777" w:rsidR="009D0438" w:rsidRDefault="009D0438">
      <w:pPr>
        <w:spacing w:after="0" w:line="240" w:lineRule="auto"/>
      </w:pPr>
      <w:r>
        <w:separator/>
      </w:r>
    </w:p>
  </w:footnote>
  <w:footnote w:type="continuationSeparator" w:id="0">
    <w:p w14:paraId="48D5AD6E" w14:textId="77777777" w:rsidR="009D0438" w:rsidRDefault="009D0438">
      <w:pPr>
        <w:spacing w:after="0" w:line="240" w:lineRule="auto"/>
      </w:pPr>
      <w:r>
        <w:continuationSeparator/>
      </w:r>
    </w:p>
  </w:footnote>
  <w:footnote w:id="1">
    <w:p w14:paraId="07812E58" w14:textId="77777777" w:rsidR="00F35F52" w:rsidRDefault="00807B78">
      <w:pPr>
        <w:pStyle w:val="FootnoteText"/>
        <w:rPr>
          <w:sz w:val="20"/>
        </w:rPr>
      </w:pPr>
      <w:r>
        <w:rPr>
          <w:rStyle w:val="FootnoteReference"/>
        </w:rPr>
        <w:footnoteRef/>
      </w:r>
      <w:r>
        <w:rPr>
          <w:sz w:val="20"/>
        </w:rPr>
        <w:t xml:space="preserve"> Hyland </w:t>
      </w:r>
      <w:proofErr w:type="spellStart"/>
      <w:r>
        <w:rPr>
          <w:sz w:val="20"/>
        </w:rPr>
        <w:t>op.cit</w:t>
      </w:r>
      <w:proofErr w:type="spellEnd"/>
      <w:r>
        <w:rPr>
          <w:sz w:val="20"/>
        </w:rPr>
        <w:t xml:space="preserve"> p.26.</w:t>
      </w:r>
    </w:p>
  </w:footnote>
  <w:footnote w:id="2">
    <w:p w14:paraId="461C9CA2" w14:textId="77777777" w:rsidR="007825A1" w:rsidRPr="005939AE" w:rsidRDefault="007825A1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4A6FD1">
        <w:rPr>
          <w:sz w:val="24"/>
          <w:szCs w:val="24"/>
          <w:lang w:val="lt-LT"/>
        </w:rPr>
        <w:t xml:space="preserve">Jeigu </w:t>
      </w:r>
      <w:r>
        <w:rPr>
          <w:sz w:val="24"/>
          <w:szCs w:val="24"/>
          <w:lang w:val="lt-LT"/>
        </w:rPr>
        <w:t>interneto svetainės nuoroda/</w:t>
      </w:r>
      <w:r w:rsidRPr="004A6FD1">
        <w:rPr>
          <w:sz w:val="24"/>
          <w:szCs w:val="24"/>
          <w:lang w:val="lt-LT"/>
        </w:rPr>
        <w:t xml:space="preserve">duomenų bazė yra pastovi ir tikimybė, kad </w:t>
      </w:r>
      <w:r>
        <w:rPr>
          <w:sz w:val="24"/>
          <w:szCs w:val="24"/>
          <w:lang w:val="lt-LT"/>
        </w:rPr>
        <w:t>interneto svetainės nuoroda/</w:t>
      </w:r>
      <w:r w:rsidRPr="004A6FD1">
        <w:rPr>
          <w:sz w:val="24"/>
          <w:szCs w:val="24"/>
          <w:lang w:val="lt-LT"/>
        </w:rPr>
        <w:t>duomenų bazės adresas pasikeis, nedidelė – nebūtina nurodyti, kada žiūrėta.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4619"/>
    <w:multiLevelType w:val="hybridMultilevel"/>
    <w:tmpl w:val="F4061374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9870F7"/>
    <w:multiLevelType w:val="hybridMultilevel"/>
    <w:tmpl w:val="19C893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12483"/>
    <w:multiLevelType w:val="multilevel"/>
    <w:tmpl w:val="18E1248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3B717"/>
    <w:multiLevelType w:val="singleLevel"/>
    <w:tmpl w:val="56B3B717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6B5B899"/>
    <w:multiLevelType w:val="singleLevel"/>
    <w:tmpl w:val="56B5B899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6B5BA5F"/>
    <w:multiLevelType w:val="singleLevel"/>
    <w:tmpl w:val="56B5BA5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56B5BD5D"/>
    <w:multiLevelType w:val="singleLevel"/>
    <w:tmpl w:val="56B5BD5D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A2B672B"/>
    <w:multiLevelType w:val="hybridMultilevel"/>
    <w:tmpl w:val="541058EE"/>
    <w:lvl w:ilvl="0" w:tplc="9C2CC858">
      <w:numFmt w:val="bullet"/>
      <w:lvlText w:val=""/>
      <w:lvlJc w:val="left"/>
      <w:pPr>
        <w:ind w:left="786" w:hanging="360"/>
      </w:pPr>
      <w:rPr>
        <w:rFonts w:ascii="Times New Roman" w:eastAsia="Symbol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52"/>
    <w:rsid w:val="0000115A"/>
    <w:rsid w:val="000018A7"/>
    <w:rsid w:val="00022321"/>
    <w:rsid w:val="00024219"/>
    <w:rsid w:val="00024D56"/>
    <w:rsid w:val="00025504"/>
    <w:rsid w:val="00040C3D"/>
    <w:rsid w:val="00050539"/>
    <w:rsid w:val="00051E26"/>
    <w:rsid w:val="00053E76"/>
    <w:rsid w:val="000551BD"/>
    <w:rsid w:val="000569CB"/>
    <w:rsid w:val="00061EE5"/>
    <w:rsid w:val="00065657"/>
    <w:rsid w:val="0006573E"/>
    <w:rsid w:val="00076397"/>
    <w:rsid w:val="000813CF"/>
    <w:rsid w:val="000950DA"/>
    <w:rsid w:val="000A27D7"/>
    <w:rsid w:val="000B4FC3"/>
    <w:rsid w:val="000B5899"/>
    <w:rsid w:val="000B6E7C"/>
    <w:rsid w:val="000B7F3A"/>
    <w:rsid w:val="000C664F"/>
    <w:rsid w:val="000D212F"/>
    <w:rsid w:val="000D2C3F"/>
    <w:rsid w:val="000D3CB7"/>
    <w:rsid w:val="000E1CCC"/>
    <w:rsid w:val="000E29FD"/>
    <w:rsid w:val="000E34A2"/>
    <w:rsid w:val="000F1588"/>
    <w:rsid w:val="000F757B"/>
    <w:rsid w:val="000F77BE"/>
    <w:rsid w:val="00100A99"/>
    <w:rsid w:val="0010129D"/>
    <w:rsid w:val="0010345A"/>
    <w:rsid w:val="00115A2A"/>
    <w:rsid w:val="001201FF"/>
    <w:rsid w:val="00121D16"/>
    <w:rsid w:val="00124E8A"/>
    <w:rsid w:val="00130BD3"/>
    <w:rsid w:val="001316A4"/>
    <w:rsid w:val="00132702"/>
    <w:rsid w:val="00137A9E"/>
    <w:rsid w:val="001405FC"/>
    <w:rsid w:val="00146C18"/>
    <w:rsid w:val="00152672"/>
    <w:rsid w:val="001541F4"/>
    <w:rsid w:val="001568B0"/>
    <w:rsid w:val="001648A1"/>
    <w:rsid w:val="00195811"/>
    <w:rsid w:val="00197478"/>
    <w:rsid w:val="00197EB4"/>
    <w:rsid w:val="001A5110"/>
    <w:rsid w:val="001A55B3"/>
    <w:rsid w:val="001A7AFE"/>
    <w:rsid w:val="001C5243"/>
    <w:rsid w:val="001C65C7"/>
    <w:rsid w:val="001C6CB0"/>
    <w:rsid w:val="001D1613"/>
    <w:rsid w:val="001D1776"/>
    <w:rsid w:val="001D2504"/>
    <w:rsid w:val="001D340C"/>
    <w:rsid w:val="001D7D04"/>
    <w:rsid w:val="001E5EA7"/>
    <w:rsid w:val="001F2327"/>
    <w:rsid w:val="001F3C9B"/>
    <w:rsid w:val="001F65DF"/>
    <w:rsid w:val="00201B08"/>
    <w:rsid w:val="00203BCB"/>
    <w:rsid w:val="00203F4E"/>
    <w:rsid w:val="002068A2"/>
    <w:rsid w:val="00207B62"/>
    <w:rsid w:val="0021107A"/>
    <w:rsid w:val="00211A0D"/>
    <w:rsid w:val="00220F3A"/>
    <w:rsid w:val="00221767"/>
    <w:rsid w:val="00226836"/>
    <w:rsid w:val="0022773D"/>
    <w:rsid w:val="002338A3"/>
    <w:rsid w:val="00233C8D"/>
    <w:rsid w:val="00233CFC"/>
    <w:rsid w:val="00234D3F"/>
    <w:rsid w:val="00235317"/>
    <w:rsid w:val="00241408"/>
    <w:rsid w:val="002442C8"/>
    <w:rsid w:val="00246895"/>
    <w:rsid w:val="00250F52"/>
    <w:rsid w:val="00254509"/>
    <w:rsid w:val="00262068"/>
    <w:rsid w:val="0026259F"/>
    <w:rsid w:val="00263D36"/>
    <w:rsid w:val="002712DB"/>
    <w:rsid w:val="002728D1"/>
    <w:rsid w:val="00280566"/>
    <w:rsid w:val="002875B9"/>
    <w:rsid w:val="00290927"/>
    <w:rsid w:val="00291CBF"/>
    <w:rsid w:val="00296885"/>
    <w:rsid w:val="00296CA7"/>
    <w:rsid w:val="002A01D1"/>
    <w:rsid w:val="002A0697"/>
    <w:rsid w:val="002A1861"/>
    <w:rsid w:val="002A1D26"/>
    <w:rsid w:val="002A6B90"/>
    <w:rsid w:val="002B0047"/>
    <w:rsid w:val="002B21D1"/>
    <w:rsid w:val="002B2765"/>
    <w:rsid w:val="002C2315"/>
    <w:rsid w:val="002C29DD"/>
    <w:rsid w:val="002D1AD1"/>
    <w:rsid w:val="002D72C6"/>
    <w:rsid w:val="002E3785"/>
    <w:rsid w:val="002E7139"/>
    <w:rsid w:val="002F45D5"/>
    <w:rsid w:val="002F7221"/>
    <w:rsid w:val="00300B2B"/>
    <w:rsid w:val="00302909"/>
    <w:rsid w:val="003045C3"/>
    <w:rsid w:val="00312268"/>
    <w:rsid w:val="003124CA"/>
    <w:rsid w:val="003209BD"/>
    <w:rsid w:val="00320B92"/>
    <w:rsid w:val="0032203C"/>
    <w:rsid w:val="00325C25"/>
    <w:rsid w:val="00326E27"/>
    <w:rsid w:val="00330C54"/>
    <w:rsid w:val="00333DF8"/>
    <w:rsid w:val="00335192"/>
    <w:rsid w:val="00337FC2"/>
    <w:rsid w:val="00341731"/>
    <w:rsid w:val="00346A99"/>
    <w:rsid w:val="00346D2B"/>
    <w:rsid w:val="00354E4D"/>
    <w:rsid w:val="0035531A"/>
    <w:rsid w:val="003576BA"/>
    <w:rsid w:val="00357E44"/>
    <w:rsid w:val="00360E76"/>
    <w:rsid w:val="00367D25"/>
    <w:rsid w:val="00371274"/>
    <w:rsid w:val="00371C96"/>
    <w:rsid w:val="0037343A"/>
    <w:rsid w:val="00375C84"/>
    <w:rsid w:val="0038044A"/>
    <w:rsid w:val="00384AF8"/>
    <w:rsid w:val="003851F3"/>
    <w:rsid w:val="003860D7"/>
    <w:rsid w:val="003873E6"/>
    <w:rsid w:val="00393CF5"/>
    <w:rsid w:val="003A7ADC"/>
    <w:rsid w:val="003B3228"/>
    <w:rsid w:val="003C3DDA"/>
    <w:rsid w:val="003C4911"/>
    <w:rsid w:val="003C7996"/>
    <w:rsid w:val="003D0570"/>
    <w:rsid w:val="003D6E84"/>
    <w:rsid w:val="003E2431"/>
    <w:rsid w:val="003E59FE"/>
    <w:rsid w:val="003E6CEF"/>
    <w:rsid w:val="003E73FD"/>
    <w:rsid w:val="003E759E"/>
    <w:rsid w:val="003F0C5D"/>
    <w:rsid w:val="003F2232"/>
    <w:rsid w:val="003F3C33"/>
    <w:rsid w:val="003F6EDF"/>
    <w:rsid w:val="003F7CC7"/>
    <w:rsid w:val="00400DBC"/>
    <w:rsid w:val="004039D1"/>
    <w:rsid w:val="00404323"/>
    <w:rsid w:val="00411521"/>
    <w:rsid w:val="0041528B"/>
    <w:rsid w:val="0042302A"/>
    <w:rsid w:val="00424530"/>
    <w:rsid w:val="004245D6"/>
    <w:rsid w:val="004273C8"/>
    <w:rsid w:val="00432E84"/>
    <w:rsid w:val="00433474"/>
    <w:rsid w:val="004334C0"/>
    <w:rsid w:val="00433CA6"/>
    <w:rsid w:val="00435FE2"/>
    <w:rsid w:val="00441101"/>
    <w:rsid w:val="004446B5"/>
    <w:rsid w:val="00446FD7"/>
    <w:rsid w:val="004504A8"/>
    <w:rsid w:val="00462132"/>
    <w:rsid w:val="00463412"/>
    <w:rsid w:val="00464C67"/>
    <w:rsid w:val="00465DF5"/>
    <w:rsid w:val="00470D2E"/>
    <w:rsid w:val="00475786"/>
    <w:rsid w:val="004764C7"/>
    <w:rsid w:val="004909C3"/>
    <w:rsid w:val="00490B29"/>
    <w:rsid w:val="0049594C"/>
    <w:rsid w:val="004975CE"/>
    <w:rsid w:val="004A09B4"/>
    <w:rsid w:val="004A1295"/>
    <w:rsid w:val="004A3331"/>
    <w:rsid w:val="004A3AC9"/>
    <w:rsid w:val="004A5C1A"/>
    <w:rsid w:val="004A63D2"/>
    <w:rsid w:val="004A66A0"/>
    <w:rsid w:val="004A6FD1"/>
    <w:rsid w:val="004B20FD"/>
    <w:rsid w:val="004B31AC"/>
    <w:rsid w:val="004B3B58"/>
    <w:rsid w:val="004D163F"/>
    <w:rsid w:val="004D1953"/>
    <w:rsid w:val="004D74B1"/>
    <w:rsid w:val="004E1471"/>
    <w:rsid w:val="004E5748"/>
    <w:rsid w:val="004E60D2"/>
    <w:rsid w:val="004E644E"/>
    <w:rsid w:val="004E6AF3"/>
    <w:rsid w:val="004F5968"/>
    <w:rsid w:val="004F79C4"/>
    <w:rsid w:val="005011C4"/>
    <w:rsid w:val="00504FC9"/>
    <w:rsid w:val="0050526E"/>
    <w:rsid w:val="005066C0"/>
    <w:rsid w:val="0051524C"/>
    <w:rsid w:val="00517844"/>
    <w:rsid w:val="005206E8"/>
    <w:rsid w:val="00524C28"/>
    <w:rsid w:val="005258B7"/>
    <w:rsid w:val="00525A24"/>
    <w:rsid w:val="00526788"/>
    <w:rsid w:val="00527A17"/>
    <w:rsid w:val="00531091"/>
    <w:rsid w:val="00532D24"/>
    <w:rsid w:val="00533C47"/>
    <w:rsid w:val="0053460F"/>
    <w:rsid w:val="0054029B"/>
    <w:rsid w:val="00540359"/>
    <w:rsid w:val="00542041"/>
    <w:rsid w:val="00542A6D"/>
    <w:rsid w:val="00545672"/>
    <w:rsid w:val="00545D8D"/>
    <w:rsid w:val="00547C7A"/>
    <w:rsid w:val="0055157B"/>
    <w:rsid w:val="00554B50"/>
    <w:rsid w:val="00563477"/>
    <w:rsid w:val="00563F3C"/>
    <w:rsid w:val="005645CC"/>
    <w:rsid w:val="00564BEC"/>
    <w:rsid w:val="005701E3"/>
    <w:rsid w:val="00581ED6"/>
    <w:rsid w:val="005837EC"/>
    <w:rsid w:val="00587B4E"/>
    <w:rsid w:val="005902BB"/>
    <w:rsid w:val="005903F3"/>
    <w:rsid w:val="00592FA6"/>
    <w:rsid w:val="005939AE"/>
    <w:rsid w:val="00596803"/>
    <w:rsid w:val="0059683D"/>
    <w:rsid w:val="005A49D2"/>
    <w:rsid w:val="005A4E22"/>
    <w:rsid w:val="005B1774"/>
    <w:rsid w:val="005B73A5"/>
    <w:rsid w:val="005B79D3"/>
    <w:rsid w:val="005C2586"/>
    <w:rsid w:val="005C7FC6"/>
    <w:rsid w:val="005D0322"/>
    <w:rsid w:val="005D2FA7"/>
    <w:rsid w:val="005D337E"/>
    <w:rsid w:val="005D57BC"/>
    <w:rsid w:val="005D7ADB"/>
    <w:rsid w:val="005E211D"/>
    <w:rsid w:val="005F62E4"/>
    <w:rsid w:val="006020B4"/>
    <w:rsid w:val="00602502"/>
    <w:rsid w:val="006059CA"/>
    <w:rsid w:val="0060637F"/>
    <w:rsid w:val="00606858"/>
    <w:rsid w:val="00610B96"/>
    <w:rsid w:val="0061103A"/>
    <w:rsid w:val="00611D5F"/>
    <w:rsid w:val="00612991"/>
    <w:rsid w:val="00613DAF"/>
    <w:rsid w:val="00621E82"/>
    <w:rsid w:val="006363BD"/>
    <w:rsid w:val="0064146D"/>
    <w:rsid w:val="00642E5F"/>
    <w:rsid w:val="006438CC"/>
    <w:rsid w:val="00650475"/>
    <w:rsid w:val="0065448D"/>
    <w:rsid w:val="00656314"/>
    <w:rsid w:val="00661884"/>
    <w:rsid w:val="00661ACF"/>
    <w:rsid w:val="00665199"/>
    <w:rsid w:val="00671784"/>
    <w:rsid w:val="006719ED"/>
    <w:rsid w:val="00672B98"/>
    <w:rsid w:val="0067507F"/>
    <w:rsid w:val="00676262"/>
    <w:rsid w:val="0068171E"/>
    <w:rsid w:val="00683BCD"/>
    <w:rsid w:val="00683C34"/>
    <w:rsid w:val="00687C35"/>
    <w:rsid w:val="0069314A"/>
    <w:rsid w:val="00694E63"/>
    <w:rsid w:val="006964F1"/>
    <w:rsid w:val="006A1593"/>
    <w:rsid w:val="006A3CA0"/>
    <w:rsid w:val="006B218D"/>
    <w:rsid w:val="006B293B"/>
    <w:rsid w:val="006C138D"/>
    <w:rsid w:val="006D12A6"/>
    <w:rsid w:val="006D4EB9"/>
    <w:rsid w:val="006D6855"/>
    <w:rsid w:val="006E20B5"/>
    <w:rsid w:val="006E3167"/>
    <w:rsid w:val="006E4416"/>
    <w:rsid w:val="006E5108"/>
    <w:rsid w:val="006F2A94"/>
    <w:rsid w:val="006F370D"/>
    <w:rsid w:val="006F7565"/>
    <w:rsid w:val="00702937"/>
    <w:rsid w:val="00703171"/>
    <w:rsid w:val="0070450E"/>
    <w:rsid w:val="007131F9"/>
    <w:rsid w:val="007137FE"/>
    <w:rsid w:val="00714210"/>
    <w:rsid w:val="0071498F"/>
    <w:rsid w:val="0071766B"/>
    <w:rsid w:val="00722BA5"/>
    <w:rsid w:val="00723394"/>
    <w:rsid w:val="007257E4"/>
    <w:rsid w:val="00731DBB"/>
    <w:rsid w:val="00732387"/>
    <w:rsid w:val="00734675"/>
    <w:rsid w:val="00744E77"/>
    <w:rsid w:val="00746B32"/>
    <w:rsid w:val="00747982"/>
    <w:rsid w:val="00747E13"/>
    <w:rsid w:val="0075036A"/>
    <w:rsid w:val="00750423"/>
    <w:rsid w:val="007533FD"/>
    <w:rsid w:val="00754269"/>
    <w:rsid w:val="00754FF2"/>
    <w:rsid w:val="00760455"/>
    <w:rsid w:val="00767003"/>
    <w:rsid w:val="00777CBB"/>
    <w:rsid w:val="00780C62"/>
    <w:rsid w:val="007825A1"/>
    <w:rsid w:val="00787534"/>
    <w:rsid w:val="007903C6"/>
    <w:rsid w:val="00790797"/>
    <w:rsid w:val="00792D19"/>
    <w:rsid w:val="00794E30"/>
    <w:rsid w:val="00795FB6"/>
    <w:rsid w:val="0079785F"/>
    <w:rsid w:val="007A29E0"/>
    <w:rsid w:val="007A5685"/>
    <w:rsid w:val="007B0EE7"/>
    <w:rsid w:val="007B4E59"/>
    <w:rsid w:val="007B7340"/>
    <w:rsid w:val="007B797F"/>
    <w:rsid w:val="007C3B36"/>
    <w:rsid w:val="007C48F5"/>
    <w:rsid w:val="007D63DB"/>
    <w:rsid w:val="007E0365"/>
    <w:rsid w:val="007E10C3"/>
    <w:rsid w:val="007E113E"/>
    <w:rsid w:val="007E15EF"/>
    <w:rsid w:val="007E4F8A"/>
    <w:rsid w:val="007E7F55"/>
    <w:rsid w:val="007F14AF"/>
    <w:rsid w:val="007F4304"/>
    <w:rsid w:val="007F726A"/>
    <w:rsid w:val="00800350"/>
    <w:rsid w:val="00807B78"/>
    <w:rsid w:val="00812DDB"/>
    <w:rsid w:val="0081458D"/>
    <w:rsid w:val="00820B4F"/>
    <w:rsid w:val="00824C72"/>
    <w:rsid w:val="00825FFD"/>
    <w:rsid w:val="008278D1"/>
    <w:rsid w:val="00827BE2"/>
    <w:rsid w:val="00830B80"/>
    <w:rsid w:val="008469A3"/>
    <w:rsid w:val="00851564"/>
    <w:rsid w:val="00856B7C"/>
    <w:rsid w:val="0086199A"/>
    <w:rsid w:val="008630AB"/>
    <w:rsid w:val="008664AA"/>
    <w:rsid w:val="00866988"/>
    <w:rsid w:val="00867647"/>
    <w:rsid w:val="00871245"/>
    <w:rsid w:val="00871741"/>
    <w:rsid w:val="00873383"/>
    <w:rsid w:val="00874B4B"/>
    <w:rsid w:val="00882B58"/>
    <w:rsid w:val="00882CF5"/>
    <w:rsid w:val="008847CC"/>
    <w:rsid w:val="00892264"/>
    <w:rsid w:val="008A1889"/>
    <w:rsid w:val="008A2F79"/>
    <w:rsid w:val="008A3053"/>
    <w:rsid w:val="008A4D0B"/>
    <w:rsid w:val="008B3AF8"/>
    <w:rsid w:val="008C1205"/>
    <w:rsid w:val="008C162A"/>
    <w:rsid w:val="008C2EE0"/>
    <w:rsid w:val="008C34C8"/>
    <w:rsid w:val="008C3554"/>
    <w:rsid w:val="008C3DC7"/>
    <w:rsid w:val="008C4DB6"/>
    <w:rsid w:val="008C55BF"/>
    <w:rsid w:val="008C571F"/>
    <w:rsid w:val="008D1421"/>
    <w:rsid w:val="008D5D69"/>
    <w:rsid w:val="008D6480"/>
    <w:rsid w:val="008D7014"/>
    <w:rsid w:val="008E2021"/>
    <w:rsid w:val="008E2CD9"/>
    <w:rsid w:val="008E3132"/>
    <w:rsid w:val="008E5685"/>
    <w:rsid w:val="008E6ADC"/>
    <w:rsid w:val="008E6EC7"/>
    <w:rsid w:val="008F0CE9"/>
    <w:rsid w:val="008F2B9E"/>
    <w:rsid w:val="008F53AA"/>
    <w:rsid w:val="00905BC8"/>
    <w:rsid w:val="00911308"/>
    <w:rsid w:val="00914474"/>
    <w:rsid w:val="00917B47"/>
    <w:rsid w:val="00924F7A"/>
    <w:rsid w:val="0093032A"/>
    <w:rsid w:val="00935D99"/>
    <w:rsid w:val="00935EE8"/>
    <w:rsid w:val="009413C0"/>
    <w:rsid w:val="00943604"/>
    <w:rsid w:val="009523D9"/>
    <w:rsid w:val="00952A53"/>
    <w:rsid w:val="00955D6F"/>
    <w:rsid w:val="00955FE6"/>
    <w:rsid w:val="00956D25"/>
    <w:rsid w:val="00957DDC"/>
    <w:rsid w:val="00963386"/>
    <w:rsid w:val="00966477"/>
    <w:rsid w:val="00967585"/>
    <w:rsid w:val="0097045C"/>
    <w:rsid w:val="0097249F"/>
    <w:rsid w:val="00973CD3"/>
    <w:rsid w:val="00974251"/>
    <w:rsid w:val="009833E2"/>
    <w:rsid w:val="00987498"/>
    <w:rsid w:val="00991746"/>
    <w:rsid w:val="00992575"/>
    <w:rsid w:val="009928C2"/>
    <w:rsid w:val="00992D75"/>
    <w:rsid w:val="00997723"/>
    <w:rsid w:val="00997CD6"/>
    <w:rsid w:val="009A1515"/>
    <w:rsid w:val="009A29A3"/>
    <w:rsid w:val="009B1E88"/>
    <w:rsid w:val="009B4EB1"/>
    <w:rsid w:val="009B4FC2"/>
    <w:rsid w:val="009B7AAF"/>
    <w:rsid w:val="009C07C4"/>
    <w:rsid w:val="009C0886"/>
    <w:rsid w:val="009C2879"/>
    <w:rsid w:val="009C68EE"/>
    <w:rsid w:val="009C6903"/>
    <w:rsid w:val="009D0438"/>
    <w:rsid w:val="009E1CD4"/>
    <w:rsid w:val="009E1E9C"/>
    <w:rsid w:val="009E244D"/>
    <w:rsid w:val="009E2F5D"/>
    <w:rsid w:val="009E4F0F"/>
    <w:rsid w:val="009E6636"/>
    <w:rsid w:val="009F108D"/>
    <w:rsid w:val="009F4C6A"/>
    <w:rsid w:val="00A0709B"/>
    <w:rsid w:val="00A07C8A"/>
    <w:rsid w:val="00A11929"/>
    <w:rsid w:val="00A11DA7"/>
    <w:rsid w:val="00A13379"/>
    <w:rsid w:val="00A13DCE"/>
    <w:rsid w:val="00A15925"/>
    <w:rsid w:val="00A25C21"/>
    <w:rsid w:val="00A25F37"/>
    <w:rsid w:val="00A2655B"/>
    <w:rsid w:val="00A266A6"/>
    <w:rsid w:val="00A27CD6"/>
    <w:rsid w:val="00A32928"/>
    <w:rsid w:val="00A3359D"/>
    <w:rsid w:val="00A33A81"/>
    <w:rsid w:val="00A36919"/>
    <w:rsid w:val="00A423CB"/>
    <w:rsid w:val="00A428F1"/>
    <w:rsid w:val="00A465C7"/>
    <w:rsid w:val="00A47B7F"/>
    <w:rsid w:val="00A50897"/>
    <w:rsid w:val="00A552ED"/>
    <w:rsid w:val="00A6132A"/>
    <w:rsid w:val="00A62EA9"/>
    <w:rsid w:val="00A6440F"/>
    <w:rsid w:val="00A672F4"/>
    <w:rsid w:val="00A7115E"/>
    <w:rsid w:val="00A74986"/>
    <w:rsid w:val="00A75915"/>
    <w:rsid w:val="00A76A0A"/>
    <w:rsid w:val="00A86160"/>
    <w:rsid w:val="00A94DE2"/>
    <w:rsid w:val="00A960D3"/>
    <w:rsid w:val="00AA3AF5"/>
    <w:rsid w:val="00AB0D9F"/>
    <w:rsid w:val="00AB1013"/>
    <w:rsid w:val="00AB15B1"/>
    <w:rsid w:val="00AB42AF"/>
    <w:rsid w:val="00AB4A77"/>
    <w:rsid w:val="00AB6122"/>
    <w:rsid w:val="00AB7A45"/>
    <w:rsid w:val="00AC1392"/>
    <w:rsid w:val="00AC3840"/>
    <w:rsid w:val="00AC6DE6"/>
    <w:rsid w:val="00AD101B"/>
    <w:rsid w:val="00AD2AB6"/>
    <w:rsid w:val="00AD339F"/>
    <w:rsid w:val="00AD4756"/>
    <w:rsid w:val="00AD52EE"/>
    <w:rsid w:val="00AE2261"/>
    <w:rsid w:val="00AE2936"/>
    <w:rsid w:val="00AE5A08"/>
    <w:rsid w:val="00AE5D77"/>
    <w:rsid w:val="00AF517B"/>
    <w:rsid w:val="00B0032A"/>
    <w:rsid w:val="00B0259B"/>
    <w:rsid w:val="00B06637"/>
    <w:rsid w:val="00B12669"/>
    <w:rsid w:val="00B13B42"/>
    <w:rsid w:val="00B14EC0"/>
    <w:rsid w:val="00B1551A"/>
    <w:rsid w:val="00B15AE7"/>
    <w:rsid w:val="00B23B66"/>
    <w:rsid w:val="00B2509A"/>
    <w:rsid w:val="00B342AE"/>
    <w:rsid w:val="00B40809"/>
    <w:rsid w:val="00B43E8A"/>
    <w:rsid w:val="00B44F85"/>
    <w:rsid w:val="00B53097"/>
    <w:rsid w:val="00B53786"/>
    <w:rsid w:val="00B619ED"/>
    <w:rsid w:val="00B63B14"/>
    <w:rsid w:val="00B64871"/>
    <w:rsid w:val="00B6489D"/>
    <w:rsid w:val="00B66AE2"/>
    <w:rsid w:val="00B710FD"/>
    <w:rsid w:val="00B81778"/>
    <w:rsid w:val="00B85771"/>
    <w:rsid w:val="00B85AB1"/>
    <w:rsid w:val="00B860EE"/>
    <w:rsid w:val="00B90554"/>
    <w:rsid w:val="00B91839"/>
    <w:rsid w:val="00B97B84"/>
    <w:rsid w:val="00BA18E6"/>
    <w:rsid w:val="00BA279F"/>
    <w:rsid w:val="00BA60C2"/>
    <w:rsid w:val="00BA7034"/>
    <w:rsid w:val="00BB0A39"/>
    <w:rsid w:val="00BB1131"/>
    <w:rsid w:val="00BB2754"/>
    <w:rsid w:val="00BB2889"/>
    <w:rsid w:val="00BB2ACD"/>
    <w:rsid w:val="00BB471F"/>
    <w:rsid w:val="00BC1605"/>
    <w:rsid w:val="00BC3195"/>
    <w:rsid w:val="00BC36E7"/>
    <w:rsid w:val="00BD11A1"/>
    <w:rsid w:val="00BD3D22"/>
    <w:rsid w:val="00BD799C"/>
    <w:rsid w:val="00BE3BBC"/>
    <w:rsid w:val="00BE4AB9"/>
    <w:rsid w:val="00BE6BBA"/>
    <w:rsid w:val="00BE6FDD"/>
    <w:rsid w:val="00BF708D"/>
    <w:rsid w:val="00C0477F"/>
    <w:rsid w:val="00C0478C"/>
    <w:rsid w:val="00C1658A"/>
    <w:rsid w:val="00C17144"/>
    <w:rsid w:val="00C177D2"/>
    <w:rsid w:val="00C23BC5"/>
    <w:rsid w:val="00C2681C"/>
    <w:rsid w:val="00C3256C"/>
    <w:rsid w:val="00C36F6D"/>
    <w:rsid w:val="00C37A4B"/>
    <w:rsid w:val="00C43B0F"/>
    <w:rsid w:val="00C43CFF"/>
    <w:rsid w:val="00C505AE"/>
    <w:rsid w:val="00C52509"/>
    <w:rsid w:val="00C527AA"/>
    <w:rsid w:val="00C52AE8"/>
    <w:rsid w:val="00C606C2"/>
    <w:rsid w:val="00C60B22"/>
    <w:rsid w:val="00C60C5D"/>
    <w:rsid w:val="00C61E62"/>
    <w:rsid w:val="00C6554D"/>
    <w:rsid w:val="00C66551"/>
    <w:rsid w:val="00C73B3B"/>
    <w:rsid w:val="00C7411D"/>
    <w:rsid w:val="00C74F99"/>
    <w:rsid w:val="00C7666E"/>
    <w:rsid w:val="00C91380"/>
    <w:rsid w:val="00C9752C"/>
    <w:rsid w:val="00CA44C3"/>
    <w:rsid w:val="00CA4DDA"/>
    <w:rsid w:val="00CA69BE"/>
    <w:rsid w:val="00CB073F"/>
    <w:rsid w:val="00CB2C4C"/>
    <w:rsid w:val="00CB58D6"/>
    <w:rsid w:val="00CB7A57"/>
    <w:rsid w:val="00CC2117"/>
    <w:rsid w:val="00CC321E"/>
    <w:rsid w:val="00CD237E"/>
    <w:rsid w:val="00CE67C2"/>
    <w:rsid w:val="00CE794D"/>
    <w:rsid w:val="00CE7DAE"/>
    <w:rsid w:val="00CF3EC8"/>
    <w:rsid w:val="00CF5157"/>
    <w:rsid w:val="00CF5454"/>
    <w:rsid w:val="00CF5806"/>
    <w:rsid w:val="00CF658B"/>
    <w:rsid w:val="00CF66F6"/>
    <w:rsid w:val="00D02F09"/>
    <w:rsid w:val="00D03F74"/>
    <w:rsid w:val="00D05F7D"/>
    <w:rsid w:val="00D103C0"/>
    <w:rsid w:val="00D147E1"/>
    <w:rsid w:val="00D21E33"/>
    <w:rsid w:val="00D2284F"/>
    <w:rsid w:val="00D37CA6"/>
    <w:rsid w:val="00D423B6"/>
    <w:rsid w:val="00D45E40"/>
    <w:rsid w:val="00D500B9"/>
    <w:rsid w:val="00D536A9"/>
    <w:rsid w:val="00D54008"/>
    <w:rsid w:val="00D56D06"/>
    <w:rsid w:val="00D56D7D"/>
    <w:rsid w:val="00D61C22"/>
    <w:rsid w:val="00D64CCA"/>
    <w:rsid w:val="00D65992"/>
    <w:rsid w:val="00D71A1C"/>
    <w:rsid w:val="00D75048"/>
    <w:rsid w:val="00D7512E"/>
    <w:rsid w:val="00D77DCB"/>
    <w:rsid w:val="00D81ACA"/>
    <w:rsid w:val="00D90FCD"/>
    <w:rsid w:val="00D9113D"/>
    <w:rsid w:val="00D93295"/>
    <w:rsid w:val="00DA1976"/>
    <w:rsid w:val="00DA1FE1"/>
    <w:rsid w:val="00DB0EE6"/>
    <w:rsid w:val="00DB1F43"/>
    <w:rsid w:val="00DB522B"/>
    <w:rsid w:val="00DD1F72"/>
    <w:rsid w:val="00DD2A63"/>
    <w:rsid w:val="00DE1F2B"/>
    <w:rsid w:val="00DE2C9A"/>
    <w:rsid w:val="00DE741C"/>
    <w:rsid w:val="00DF1BCE"/>
    <w:rsid w:val="00DF6DC1"/>
    <w:rsid w:val="00DF77CD"/>
    <w:rsid w:val="00DF7E35"/>
    <w:rsid w:val="00E048E9"/>
    <w:rsid w:val="00E05306"/>
    <w:rsid w:val="00E30CAC"/>
    <w:rsid w:val="00E3163A"/>
    <w:rsid w:val="00E351A8"/>
    <w:rsid w:val="00E368D0"/>
    <w:rsid w:val="00E45E53"/>
    <w:rsid w:val="00E463D1"/>
    <w:rsid w:val="00E46612"/>
    <w:rsid w:val="00E46F55"/>
    <w:rsid w:val="00E537C3"/>
    <w:rsid w:val="00E55E67"/>
    <w:rsid w:val="00E56440"/>
    <w:rsid w:val="00E573D7"/>
    <w:rsid w:val="00E64405"/>
    <w:rsid w:val="00E6749E"/>
    <w:rsid w:val="00E675B2"/>
    <w:rsid w:val="00E7097D"/>
    <w:rsid w:val="00E73E46"/>
    <w:rsid w:val="00E7403B"/>
    <w:rsid w:val="00E75307"/>
    <w:rsid w:val="00E83AE0"/>
    <w:rsid w:val="00E83D6D"/>
    <w:rsid w:val="00E8490D"/>
    <w:rsid w:val="00E8553A"/>
    <w:rsid w:val="00E862CC"/>
    <w:rsid w:val="00E96CC9"/>
    <w:rsid w:val="00E97F19"/>
    <w:rsid w:val="00EA14B9"/>
    <w:rsid w:val="00EB1975"/>
    <w:rsid w:val="00EB531E"/>
    <w:rsid w:val="00EB609D"/>
    <w:rsid w:val="00EB6639"/>
    <w:rsid w:val="00EC401A"/>
    <w:rsid w:val="00ED25B4"/>
    <w:rsid w:val="00ED28BC"/>
    <w:rsid w:val="00EE163F"/>
    <w:rsid w:val="00EE35B0"/>
    <w:rsid w:val="00EE362F"/>
    <w:rsid w:val="00EE4FF7"/>
    <w:rsid w:val="00EE6F65"/>
    <w:rsid w:val="00EE6FCA"/>
    <w:rsid w:val="00EF01EF"/>
    <w:rsid w:val="00EF359A"/>
    <w:rsid w:val="00EF5E88"/>
    <w:rsid w:val="00F009BF"/>
    <w:rsid w:val="00F02FBF"/>
    <w:rsid w:val="00F044CE"/>
    <w:rsid w:val="00F06551"/>
    <w:rsid w:val="00F125B5"/>
    <w:rsid w:val="00F12DA8"/>
    <w:rsid w:val="00F17C10"/>
    <w:rsid w:val="00F21959"/>
    <w:rsid w:val="00F235D2"/>
    <w:rsid w:val="00F30712"/>
    <w:rsid w:val="00F325A0"/>
    <w:rsid w:val="00F32704"/>
    <w:rsid w:val="00F35F52"/>
    <w:rsid w:val="00F37EB8"/>
    <w:rsid w:val="00F4100B"/>
    <w:rsid w:val="00F439A3"/>
    <w:rsid w:val="00F473BA"/>
    <w:rsid w:val="00F51120"/>
    <w:rsid w:val="00F5120A"/>
    <w:rsid w:val="00F52884"/>
    <w:rsid w:val="00F547B6"/>
    <w:rsid w:val="00F56B5E"/>
    <w:rsid w:val="00F66288"/>
    <w:rsid w:val="00F679EA"/>
    <w:rsid w:val="00F70AB4"/>
    <w:rsid w:val="00F73336"/>
    <w:rsid w:val="00F86436"/>
    <w:rsid w:val="00F91418"/>
    <w:rsid w:val="00F95667"/>
    <w:rsid w:val="00FA02CB"/>
    <w:rsid w:val="00FA06B0"/>
    <w:rsid w:val="00FB5F2D"/>
    <w:rsid w:val="00FB6259"/>
    <w:rsid w:val="00FD164E"/>
    <w:rsid w:val="00FD555D"/>
    <w:rsid w:val="00FD653B"/>
    <w:rsid w:val="00FD7CAB"/>
    <w:rsid w:val="00FE1E64"/>
    <w:rsid w:val="00FE2259"/>
    <w:rsid w:val="00FE475D"/>
    <w:rsid w:val="00F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,"/>
  <w14:docId w14:val="07812D75"/>
  <w15:docId w15:val="{C1619D22-C717-4753-BEC3-A266766D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99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pPr>
      <w:spacing w:after="0" w:line="360" w:lineRule="auto"/>
      <w:ind w:firstLine="54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nhideWhenUsed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noteText">
    <w:name w:val="footnote text"/>
    <w:basedOn w:val="Normal"/>
    <w:link w:val="FootnoteTextChar"/>
    <w:semiHidden/>
    <w:pPr>
      <w:spacing w:before="20" w:after="0" w:line="240" w:lineRule="auto"/>
    </w:pPr>
    <w:rPr>
      <w:rFonts w:ascii="Times New Roman" w:eastAsia="Times New Roman" w:hAnsi="Times New Roman"/>
      <w:snapToGrid w:val="0"/>
      <w:sz w:val="18"/>
      <w:szCs w:val="20"/>
    </w:rPr>
  </w:style>
  <w:style w:type="paragraph" w:styleId="Header">
    <w:name w:val="header"/>
    <w:basedOn w:val="Normal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character" w:styleId="FollowedHyperlink">
    <w:name w:val="FollowedHyperlink"/>
    <w:semiHidden/>
    <w:unhideWhenUsed/>
    <w:rPr>
      <w:color w:val="800080"/>
      <w:u w:val="single"/>
    </w:rPr>
  </w:style>
  <w:style w:type="character" w:styleId="FootnoteReference">
    <w:name w:val="footnote reference"/>
    <w:semiHidden/>
    <w:rPr>
      <w:sz w:val="20"/>
      <w:vertAlign w:val="superscript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quotation">
    <w:name w:val="quotation"/>
    <w:basedOn w:val="Normal"/>
    <w:pPr>
      <w:tabs>
        <w:tab w:val="left" w:pos="360"/>
      </w:tabs>
      <w:spacing w:before="60" w:after="60" w:line="240" w:lineRule="auto"/>
      <w:ind w:left="425" w:right="335"/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character" w:customStyle="1" w:styleId="FootnoteTextChar">
    <w:name w:val="Footnote Text Char"/>
    <w:link w:val="FootnoteText"/>
    <w:semiHidden/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BalloonTextChar">
    <w:name w:val="Balloon Text Char"/>
    <w:link w:val="BalloonText"/>
    <w:semiHidden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odyTextIndentChar">
    <w:name w:val="Body Text Indent Char"/>
    <w:link w:val="BodyTextIndent"/>
    <w:uiPriority w:val="99"/>
    <w:rPr>
      <w:rFonts w:eastAsia="Times New Roman"/>
      <w:color w:val="000000"/>
      <w:sz w:val="24"/>
      <w:szCs w:val="24"/>
    </w:rPr>
  </w:style>
  <w:style w:type="character" w:customStyle="1" w:styleId="CommentTextChar">
    <w:name w:val="Comment Text Char"/>
    <w:link w:val="CommentText"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SubjectChar">
    <w:name w:val="Comment Subject Char"/>
    <w:link w:val="CommentSubject"/>
    <w:semiHidden/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E5108"/>
    <w:pPr>
      <w:ind w:left="720"/>
      <w:contextualSpacing/>
    </w:pPr>
  </w:style>
  <w:style w:type="table" w:styleId="TableGrid">
    <w:name w:val="Table Grid"/>
    <w:basedOn w:val="TableNormal"/>
    <w:uiPriority w:val="99"/>
    <w:rsid w:val="00F06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96CA7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F91418"/>
    <w:rPr>
      <w:rFonts w:ascii="Calibri" w:eastAsia="Calibri" w:hAnsi="Calibri"/>
      <w:sz w:val="18"/>
      <w:szCs w:val="18"/>
      <w:lang w:val="en-US" w:eastAsia="en-US"/>
    </w:rPr>
  </w:style>
  <w:style w:type="character" w:customStyle="1" w:styleId="i">
    <w:name w:val="i"/>
    <w:basedOn w:val="DefaultParagraphFont"/>
    <w:rsid w:val="007903C6"/>
  </w:style>
  <w:style w:type="paragraph" w:styleId="Bibliography">
    <w:name w:val="Bibliography"/>
    <w:basedOn w:val="Normal"/>
    <w:next w:val="Normal"/>
    <w:uiPriority w:val="37"/>
    <w:unhideWhenUsed/>
    <w:rsid w:val="0059683D"/>
  </w:style>
  <w:style w:type="character" w:styleId="Emphasis">
    <w:name w:val="Emphasis"/>
    <w:basedOn w:val="DefaultParagraphFont"/>
    <w:uiPriority w:val="20"/>
    <w:qFormat/>
    <w:rsid w:val="00882B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vle.lt/straipsnis/vertejas/" TargetMode="External"/><Relationship Id="rId18" Type="http://schemas.openxmlformats.org/officeDocument/2006/relationships/hyperlink" Target="https://iate.europa.eu/home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.llvs.lt/vertimo-kritika/68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vle.lt/straipsnis/vertejas/" TargetMode="External"/><Relationship Id="rId17" Type="http://schemas.openxmlformats.org/officeDocument/2006/relationships/hyperlink" Target="http://tekstynas.vdu.lt/" TargetMode="External"/><Relationship Id="rId25" Type="http://schemas.openxmlformats.org/officeDocument/2006/relationships/hyperlink" Target="https://www.flf.vu.lt/vsk/studentams-aktuali-informacij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bservatoireplurilinguisme.eu/index.php?option=com_frontpage&amp;Itemid=1" TargetMode="External"/><Relationship Id="rId20" Type="http://schemas.openxmlformats.org/officeDocument/2006/relationships/hyperlink" Target="https://www.delfi.lt/pilietis/voxpopuli/suklastota-dedes-tomo-trobele-po-vertimo-likome-apvogti.d?id=6218270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nb.lt/media/public/leidiniai/elektroniniai/lietuvos-leidybos-statistika/Leidybos_statistika_2019.pdf" TargetMode="External"/><Relationship Id="rId24" Type="http://schemas.openxmlformats.org/officeDocument/2006/relationships/hyperlink" Target="https://ec.europa.eu/education/policies/linguistic-diversity_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translationtimes.blogspot.com/2020/04/interpreting-depositions-via-zoom-tips.html" TargetMode="External"/><Relationship Id="rId23" Type="http://schemas.openxmlformats.org/officeDocument/2006/relationships/hyperlink" Target="https://ec.europa.eu/education/policies/multilingualism/about-multilingualism-policy_en" TargetMode="External"/><Relationship Id="rId10" Type="http://schemas.openxmlformats.org/officeDocument/2006/relationships/hyperlink" Target="http://www.esparama.lt/es_parama_pletra/failai/ESFproduktai/2013_Mokomoji_knyga_Europos_vertimo_minties_raida.pdf" TargetMode="External"/><Relationship Id="rId19" Type="http://schemas.openxmlformats.org/officeDocument/2006/relationships/hyperlink" Target="https://www.ted.com/talks/quan_do_gained_in_translation_why_you_should_translate/transcript?language=en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lf.vu.lt/vsk/studentams-aktuali-informacija" TargetMode="External"/><Relationship Id="rId14" Type="http://schemas.openxmlformats.org/officeDocument/2006/relationships/hyperlink" Target="https://doi.org/10.15388/vertstud.2017.10.11292" TargetMode="External"/><Relationship Id="rId22" Type="http://schemas.openxmlformats.org/officeDocument/2006/relationships/hyperlink" Target="http://www.jostrans.org/issue30/art_gile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Man16</b:Tag>
    <b:SourceType>JournalArticle</b:SourceType>
    <b:Guid>{A60D4F13-B1B5-4876-AF04-DB7DF7DCF217}</b:Guid>
    <b:Title>Mano straipsnis</b:Title>
    <b:Year>2016</b:Year>
    <b:Author>
      <b:Author>
        <b:NameList>
          <b:Person>
            <b:Last>Mankauskienė</b:Last>
            <b:First>Dalia</b:First>
          </b:Person>
        </b:NameList>
      </b:Author>
    </b:Author>
    <b:JournalName>Vertimo Studijos</b:JournalName>
    <b:Pages>50-67</b:Pages>
    <b:RefOrder>1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267C21-FEEB-4E2A-8509-7A9062A5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17</Pages>
  <Words>5343</Words>
  <Characters>30461</Characters>
  <Application>Microsoft Office Word</Application>
  <DocSecurity>0</DocSecurity>
  <Lines>253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Bakalauro ir magistro darbo įforminimas</vt:lpstr>
      <vt:lpstr>Bakalauro ir magistro darbo įforminimas</vt:lpstr>
    </vt:vector>
  </TitlesOfParts>
  <Company/>
  <LinksUpToDate>false</LinksUpToDate>
  <CharactersWithSpaces>35733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Bakalauro ir magistro darbo įforminimas</dc:title>
  <dc:subject/>
  <dc:creator>Ligija Kaminskienė</dc:creator>
  <cp:keywords/>
  <dc:description/>
  <cp:lastModifiedBy>Dalia Mankauskienė</cp:lastModifiedBy>
  <cp:revision>9</cp:revision>
  <cp:lastPrinted>2019-02-26T12:14:00Z</cp:lastPrinted>
  <dcterms:created xsi:type="dcterms:W3CDTF">2021-06-24T10:11:00Z</dcterms:created>
  <dcterms:modified xsi:type="dcterms:W3CDTF">2021-11-17T09:25:00Z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