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A" w:rsidRPr="00AD5EC6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AD5E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AD5EC6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AD5EC6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C6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AD5EC6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C6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AD5EC6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AD5EC6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EC6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F5A26" w:rsidRPr="00AD5EC6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AD5EC6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AD5EC6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Pr="00AD5EC6" w:rsidRDefault="008D5EF0" w:rsidP="009322A3">
      <w:pPr>
        <w:tabs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20</w:t>
      </w:r>
      <w:r w:rsidR="00EC11A9" w:rsidRPr="00AD5EC6">
        <w:rPr>
          <w:rFonts w:ascii="Times New Roman" w:hAnsi="Times New Roman" w:cs="Times New Roman"/>
          <w:sz w:val="24"/>
          <w:szCs w:val="24"/>
        </w:rPr>
        <w:t>20</w:t>
      </w:r>
      <w:r w:rsidR="009937AD" w:rsidRPr="00AD5EC6">
        <w:rPr>
          <w:rFonts w:ascii="Times New Roman" w:hAnsi="Times New Roman" w:cs="Times New Roman"/>
          <w:sz w:val="24"/>
          <w:szCs w:val="24"/>
        </w:rPr>
        <w:t>-</w:t>
      </w:r>
      <w:r w:rsidR="002D4C93" w:rsidRPr="00AD5EC6">
        <w:rPr>
          <w:rFonts w:ascii="Times New Roman" w:hAnsi="Times New Roman" w:cs="Times New Roman"/>
          <w:sz w:val="24"/>
          <w:szCs w:val="24"/>
        </w:rPr>
        <w:t>0</w:t>
      </w:r>
      <w:r w:rsidR="00CF41AE" w:rsidRPr="00AD5EC6">
        <w:rPr>
          <w:rFonts w:ascii="Times New Roman" w:hAnsi="Times New Roman" w:cs="Times New Roman"/>
          <w:sz w:val="24"/>
          <w:szCs w:val="24"/>
        </w:rPr>
        <w:t>5</w:t>
      </w:r>
      <w:r w:rsidR="000C16BA" w:rsidRPr="00AD5EC6">
        <w:rPr>
          <w:rFonts w:ascii="Times New Roman" w:hAnsi="Times New Roman" w:cs="Times New Roman"/>
          <w:sz w:val="24"/>
          <w:szCs w:val="24"/>
        </w:rPr>
        <w:t>-</w:t>
      </w:r>
      <w:r w:rsidR="00CF41AE" w:rsidRPr="00AD5EC6">
        <w:rPr>
          <w:rFonts w:ascii="Times New Roman" w:hAnsi="Times New Roman" w:cs="Times New Roman"/>
          <w:sz w:val="24"/>
          <w:szCs w:val="24"/>
        </w:rPr>
        <w:t>15</w:t>
      </w:r>
      <w:r w:rsidR="009937AD"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AD5EC6">
        <w:rPr>
          <w:rFonts w:ascii="Times New Roman" w:hAnsi="Times New Roman" w:cs="Times New Roman"/>
          <w:sz w:val="24"/>
          <w:szCs w:val="24"/>
        </w:rPr>
        <w:t>Nr. (1.5</w:t>
      </w:r>
      <w:r w:rsidR="00934AB9" w:rsidRPr="00AD5EC6">
        <w:rPr>
          <w:rFonts w:ascii="Times New Roman" w:hAnsi="Times New Roman" w:cs="Times New Roman"/>
          <w:sz w:val="24"/>
          <w:szCs w:val="24"/>
        </w:rPr>
        <w:t>E</w:t>
      </w:r>
      <w:r w:rsidR="002F2F63" w:rsidRPr="00AD5EC6">
        <w:rPr>
          <w:rFonts w:ascii="Times New Roman" w:hAnsi="Times New Roman" w:cs="Times New Roman"/>
          <w:sz w:val="24"/>
          <w:szCs w:val="24"/>
        </w:rPr>
        <w:t>) 180000-KT-</w:t>
      </w:r>
      <w:r w:rsidR="0008733F">
        <w:rPr>
          <w:rFonts w:ascii="Times New Roman" w:hAnsi="Times New Roman" w:cs="Times New Roman"/>
          <w:sz w:val="24"/>
          <w:szCs w:val="24"/>
        </w:rPr>
        <w:t>63</w:t>
      </w:r>
    </w:p>
    <w:p w:rsidR="00B63B3B" w:rsidRPr="00AD5EC6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AD5EC6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Posėdis vyko MS Teams Mokslo kolegijos grupėje.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D728E" w:rsidRPr="00AD5EC6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AD5EC6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AD5EC6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Pr="00AD5EC6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 w:rsidRPr="00AD5EC6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AD5EC6">
        <w:rPr>
          <w:rFonts w:ascii="Times New Roman" w:hAnsi="Times New Roman" w:cs="Times New Roman"/>
          <w:sz w:val="24"/>
          <w:szCs w:val="24"/>
        </w:rPr>
        <w:t>prof. dr. Roma Kriaučiūnienė, dr. Jūratė Levina, dr. Laura Vilkaitė-Lozdienė, prof. dr. Nijolė Maskaliūnienė, prof. dr. Irina Melnikova, prof. dr. Meilutė Ramonienė, dr. Artūras Ratkus, doc. dr. Erika Sausverde</w:t>
      </w:r>
      <w:r w:rsidR="00873738" w:rsidRPr="00AD5EC6">
        <w:rPr>
          <w:rFonts w:ascii="Times New Roman" w:hAnsi="Times New Roman" w:cs="Times New Roman"/>
          <w:sz w:val="24"/>
          <w:szCs w:val="24"/>
        </w:rPr>
        <w:t>, prof. dr. Inesa Šeškauskienė</w:t>
      </w:r>
      <w:r w:rsidR="00381356">
        <w:rPr>
          <w:rFonts w:ascii="Times New Roman" w:hAnsi="Times New Roman" w:cs="Times New Roman"/>
          <w:sz w:val="24"/>
          <w:szCs w:val="24"/>
        </w:rPr>
        <w:t>, Julija Šabaševičiūtė</w:t>
      </w:r>
      <w:r w:rsidR="00873738" w:rsidRPr="00AD5EC6">
        <w:rPr>
          <w:rFonts w:ascii="Times New Roman" w:hAnsi="Times New Roman" w:cs="Times New Roman"/>
          <w:sz w:val="24"/>
          <w:szCs w:val="24"/>
        </w:rPr>
        <w:t>.</w:t>
      </w:r>
    </w:p>
    <w:p w:rsidR="00B0038C" w:rsidRPr="00AD5EC6" w:rsidRDefault="00873738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Darbotvarkė:</w:t>
      </w:r>
    </w:p>
    <w:p w:rsidR="00873738" w:rsidRPr="00AD5EC6" w:rsidRDefault="00873738" w:rsidP="0087373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Dėl p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ublikacijų, teikiamų skatinimui už aukštus mokslo pasiekimus.</w:t>
      </w:r>
    </w:p>
    <w:p w:rsidR="000F35CB" w:rsidRPr="00AD5EC6" w:rsidRDefault="00873738" w:rsidP="0087373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Dėl </w:t>
      </w:r>
      <w:r w:rsidR="000F35CB" w:rsidRPr="00AD5EC6">
        <w:rPr>
          <w:rFonts w:ascii="Times New Roman" w:hAnsi="Times New Roman" w:cs="Times New Roman"/>
          <w:sz w:val="24"/>
          <w:szCs w:val="24"/>
        </w:rPr>
        <w:t xml:space="preserve">tarptautinių </w:t>
      </w:r>
      <w:r w:rsidRPr="00AD5EC6">
        <w:rPr>
          <w:rFonts w:ascii="Times New Roman" w:hAnsi="Times New Roman" w:cs="Times New Roman"/>
          <w:sz w:val="24"/>
          <w:szCs w:val="24"/>
        </w:rPr>
        <w:t xml:space="preserve">projektų </w:t>
      </w:r>
      <w:r w:rsidR="000F35CB" w:rsidRPr="00AD5EC6">
        <w:rPr>
          <w:rFonts w:ascii="Times New Roman" w:hAnsi="Times New Roman" w:cs="Times New Roman"/>
          <w:sz w:val="24"/>
          <w:szCs w:val="24"/>
        </w:rPr>
        <w:t>rengėjų skatinimo.</w:t>
      </w:r>
    </w:p>
    <w:p w:rsidR="00873738" w:rsidRPr="00AD5EC6" w:rsidRDefault="000F35CB" w:rsidP="0087373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Dėl 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mokslo žurnalų </w:t>
      </w:r>
      <w:r w:rsidRPr="00AD5EC6">
        <w:rPr>
          <w:rFonts w:ascii="Times New Roman" w:hAnsi="Times New Roman" w:cs="Times New Roman"/>
          <w:sz w:val="24"/>
          <w:szCs w:val="24"/>
        </w:rPr>
        <w:t xml:space="preserve">numerio sudarytojų </w:t>
      </w:r>
      <w:r w:rsidR="00086331" w:rsidRPr="00AD5EC6">
        <w:rPr>
          <w:rFonts w:ascii="Times New Roman" w:hAnsi="Times New Roman" w:cs="Times New Roman"/>
          <w:sz w:val="24"/>
          <w:szCs w:val="24"/>
        </w:rPr>
        <w:t xml:space="preserve">(redaktorių) </w:t>
      </w:r>
      <w:r w:rsidR="00873738" w:rsidRPr="00AD5EC6">
        <w:rPr>
          <w:rFonts w:ascii="Times New Roman" w:hAnsi="Times New Roman" w:cs="Times New Roman"/>
          <w:sz w:val="24"/>
          <w:szCs w:val="24"/>
        </w:rPr>
        <w:t>premijavimo.</w:t>
      </w:r>
    </w:p>
    <w:p w:rsidR="00FD1223" w:rsidRPr="00AD5EC6" w:rsidRDefault="00CF41AE" w:rsidP="00641728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1</w:t>
      </w:r>
      <w:r w:rsidR="00644EE2" w:rsidRPr="00AD5EC6">
        <w:rPr>
          <w:rFonts w:ascii="Times New Roman" w:hAnsi="Times New Roman" w:cs="Times New Roman"/>
          <w:sz w:val="24"/>
          <w:szCs w:val="24"/>
        </w:rPr>
        <w:t>.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AD5EC6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B6170B" w:rsidRPr="00AD5EC6">
        <w:rPr>
          <w:rFonts w:ascii="Times New Roman" w:hAnsi="Times New Roman" w:cs="Times New Roman"/>
          <w:sz w:val="24"/>
          <w:szCs w:val="24"/>
        </w:rPr>
        <w:t>Dėl p</w:t>
      </w:r>
      <w:r w:rsidR="00B6170B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ublikacijų, teikiamų skatinimui už aukštus mokslo pasiekimus.</w:t>
      </w:r>
    </w:p>
    <w:p w:rsidR="00FD1223" w:rsidRPr="00AD5EC6" w:rsidRDefault="00FD1223" w:rsidP="0064172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Posėdžio metu darytas garso įrašas. </w:t>
      </w:r>
      <w:r w:rsidR="00D56370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Posėdyje buvo tęsiama gegužės 8 d. posėdyje pradėta diskusija dėl mokslo straipsnių</w:t>
      </w:r>
      <w:r w:rsidR="002033C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teikiamų skatinimui už aukštus mokslo pasiekimus pagal </w:t>
      </w:r>
      <w:r w:rsidR="000C251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2033C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 tvarką</w:t>
      </w:r>
      <w:r w:rsidR="000C251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033C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(Filologijos fakulteto tarybos patvirtinta 2018 m. gegužės 28 d., protokolo Nr.14)</w:t>
      </w:r>
      <w:r w:rsidR="00981E32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370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491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Mokslo kolegija buvo gavusi 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išrinktų </w:t>
      </w:r>
      <w:r w:rsidR="00C4491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ekspertų 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(dr.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Jūratės Levinos, prof.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Irinos Melnikovos, dr.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Artūro Ratkaus ir 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dr. </w:t>
      </w:r>
      <w:r w:rsidR="0065576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Lauros Vilkaitės) nuomonę dėl </w:t>
      </w:r>
      <w:r w:rsidR="009F677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jų </w:t>
      </w:r>
      <w:r w:rsidR="00981E32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įvertintų </w:t>
      </w:r>
      <w:r w:rsidR="00FA756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(nuasmenintų) </w:t>
      </w:r>
      <w:r w:rsidR="00641728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publikacijų sąraš</w:t>
      </w:r>
      <w:r w:rsidR="009F677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41728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, su kuri</w:t>
      </w:r>
      <w:r w:rsidR="000C2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41728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049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kitos kolegijos narės </w:t>
      </w:r>
      <w:r w:rsidR="00641728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susipažino prieš posėdį</w:t>
      </w:r>
      <w:r w:rsidR="00C4491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E3C" w:rsidRPr="00AD5EC6" w:rsidRDefault="00976B3B" w:rsidP="0064172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Posėd</w:t>
      </w:r>
      <w:r w:rsidR="009F677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žio pradžioje ekspertai pristatė savo principinę poziciją į premijuotinų publikacijų sąrašą neįtraukti Lietuvoje leistuose žurnaluose paskelbtų straipsnių, motyvuodami tuo, kad jų tikslas buvo atrinkti tik didžiausią tarptautinį atgarsį galinčias turėti publikacijas</w:t>
      </w:r>
      <w:r w:rsidR="0088049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todėl atsižvelgta į </w:t>
      </w:r>
      <w:r w:rsidR="00880497" w:rsidRPr="00AD5EC6">
        <w:rPr>
          <w:rFonts w:ascii="Times New Roman" w:hAnsi="Times New Roman" w:cs="Times New Roman"/>
          <w:sz w:val="24"/>
          <w:szCs w:val="24"/>
        </w:rPr>
        <w:t xml:space="preserve">tarptautinės mokslo sklaidos, leidinio kokybės ir leidyklos </w:t>
      </w:r>
      <w:r w:rsidR="00880497" w:rsidRPr="00747252">
        <w:rPr>
          <w:rFonts w:ascii="Times New Roman" w:hAnsi="Times New Roman" w:cs="Times New Roman"/>
          <w:sz w:val="24"/>
          <w:szCs w:val="24"/>
        </w:rPr>
        <w:t>solidumo kriterijų</w:t>
      </w:r>
      <w:r w:rsidR="009F677D" w:rsidRP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0497" w:rsidRP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Ekspertai</w:t>
      </w:r>
      <w:r w:rsidR="0088049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pasiūl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ė</w:t>
      </w:r>
      <w:r w:rsidR="0088049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atmesti 3-4 psl. apimties straipsnius dėl nepakankamos jų apimties. 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Jie</w:t>
      </w:r>
      <w:r w:rsidR="00E83285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285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komentavo, kaip buvo atrinktos jų sudaryto sąrašo publikacijos, pateik</w:t>
      </w:r>
      <w:r w:rsidR="00353E3C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ė</w:t>
      </w:r>
      <w:r w:rsidR="00E83285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informacij</w:t>
      </w:r>
      <w:r w:rsidR="00C62428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83285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apie diskutuotinų žurnalų tarptautiškumą ir jų reitingus. </w:t>
      </w:r>
      <w:r w:rsidR="00747252" w:rsidRP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47252" w:rsidRPr="00747252">
        <w:rPr>
          <w:rFonts w:ascii="Times New Roman" w:hAnsi="Times New Roman" w:cs="Times New Roman"/>
          <w:sz w:val="24"/>
          <w:szCs w:val="24"/>
        </w:rPr>
        <w:t>ei straipsnių turinys, nei autoriai nebuvo svarstomi ar vertinami, pasitikint atrinktų leidinių redaktoriais, redkolegijomis ir anoniminiais recenzentais, kad į jų žurnalus ar rinkinius priimti darbai atitiko leidinių kokybės kriterijus.</w:t>
      </w:r>
      <w:r w:rsidR="00747252">
        <w:t xml:space="preserve"> </w:t>
      </w:r>
      <w:r w:rsidR="00880497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Mokslo kolegijai buvo pasiūlyta apsispręsti dėl </w:t>
      </w:r>
      <w:r w:rsidR="00E83285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keleto straipsnių, dėl kurių </w:t>
      </w:r>
      <w:r w:rsidR="00FA756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vertin</w:t>
      </w:r>
      <w:r w:rsidR="00353E3C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="00FA756D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jiems kilo abejonių.</w:t>
      </w:r>
    </w:p>
    <w:p w:rsidR="00353E3C" w:rsidRPr="00AD5EC6" w:rsidRDefault="002033C3" w:rsidP="0064172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Diskusijoje dalyvavo visi Mokslo kolegijos nariai. Dėl straipsnio, kurio apimtis 0,75 lanko, </w:t>
      </w:r>
      <w:r w:rsidR="009204AB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sutarta, kad nesant kitų prieštaravimų taikytiems kriterijams tokios apimties straipsnis laikytinas premijuotinu.</w:t>
      </w:r>
    </w:p>
    <w:p w:rsidR="00C62428" w:rsidRPr="00AD5EC6" w:rsidRDefault="00C62428" w:rsidP="0064172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Dėl straipsnio, paskelbto Italijoje leidžiamame žurnale Mythos, buvo balsuojama. Balsavimo rezultatai: 3 balsai „už“, 3 balsai „prieš“ ir 3 balsai „susilaikė“. Straipsnis nepremijuo</w:t>
      </w:r>
      <w:r w:rsidR="00803336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jamas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D1223" w:rsidRPr="00AD5EC6" w:rsidRDefault="00AA4086" w:rsidP="0064172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Aptarti ir </w:t>
      </w:r>
      <w:r w:rsidR="00803336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kai kuri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03336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straipsni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, išspausdint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tarptautiniuose žurnaluose. Jie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sąraš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ą ne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buvo į</w:t>
      </w:r>
      <w:r w:rsidR="009322A3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trauk</w:t>
      </w:r>
      <w:r w:rsidR="00747252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5CB" w:rsidRPr="00AD5EC6" w:rsidRDefault="00641728" w:rsidP="00463A0E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sz w:val="24"/>
          <w:szCs w:val="24"/>
        </w:rPr>
        <w:t xml:space="preserve">Po diskusijų Mokslo kolegijos pirmininkė iškėlė klausimą balsavimui, ar visi pritaria sudarytam sąrašui. Buvo pasiūlyta nepatekusias į sąrašą publikacijas </w:t>
      </w:r>
      <w:r w:rsidR="00C62428" w:rsidRPr="00AD5EC6">
        <w:rPr>
          <w:rFonts w:ascii="Times New Roman" w:eastAsia="Times New Roman" w:hAnsi="Times New Roman" w:cs="Times New Roman"/>
          <w:sz w:val="24"/>
          <w:szCs w:val="24"/>
        </w:rPr>
        <w:t xml:space="preserve">įvertinti dar kartą po metų, kai bus gauti šių publikacijų </w:t>
      </w:r>
      <w:r w:rsidR="000F35CB" w:rsidRPr="00AD5EC6">
        <w:rPr>
          <w:rFonts w:ascii="Times New Roman" w:eastAsia="Times New Roman" w:hAnsi="Times New Roman" w:cs="Times New Roman"/>
          <w:sz w:val="24"/>
          <w:szCs w:val="24"/>
        </w:rPr>
        <w:t xml:space="preserve">LMT </w:t>
      </w:r>
      <w:r w:rsidR="00C62428" w:rsidRPr="00AD5EC6">
        <w:rPr>
          <w:rFonts w:ascii="Times New Roman" w:eastAsia="Times New Roman" w:hAnsi="Times New Roman" w:cs="Times New Roman"/>
          <w:sz w:val="24"/>
          <w:szCs w:val="24"/>
        </w:rPr>
        <w:t>vertinimo rezultatai.</w:t>
      </w:r>
      <w:r w:rsidRPr="00AD5EC6">
        <w:rPr>
          <w:rFonts w:ascii="Times New Roman" w:eastAsia="Times New Roman" w:hAnsi="Times New Roman" w:cs="Times New Roman"/>
          <w:sz w:val="24"/>
          <w:szCs w:val="24"/>
        </w:rPr>
        <w:t xml:space="preserve"> Mokslo kolegija sudarytam sąrašui pritarė bendru sutarimu.</w:t>
      </w:r>
      <w:r w:rsidR="000F35CB" w:rsidRPr="00AD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728" w:rsidRPr="00AD5EC6" w:rsidRDefault="000F35CB" w:rsidP="00463A0E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C6">
        <w:rPr>
          <w:rFonts w:ascii="Times New Roman" w:eastAsia="Times New Roman" w:hAnsi="Times New Roman" w:cs="Times New Roman"/>
          <w:sz w:val="24"/>
          <w:szCs w:val="24"/>
        </w:rPr>
        <w:t xml:space="preserve">Mokslo kolegijos pirmininkė pasiūlė institutų direktorėms dar kartą patikrinti, ar visos publikacijos įtrauktos į sąrašą. Jeigu būtų neįtrauktų, </w:t>
      </w:r>
      <w:r w:rsidR="00BB5859" w:rsidRPr="00AD5EC6">
        <w:rPr>
          <w:rFonts w:ascii="Times New Roman" w:eastAsia="Times New Roman" w:hAnsi="Times New Roman" w:cs="Times New Roman"/>
          <w:sz w:val="24"/>
          <w:szCs w:val="24"/>
        </w:rPr>
        <w:t>už jas siūloma balsuoti elektroniškai.</w:t>
      </w:r>
    </w:p>
    <w:p w:rsidR="00DE7000" w:rsidRDefault="00DE7000" w:rsidP="00873738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38C" w:rsidRPr="00AD5EC6" w:rsidRDefault="00CF41AE" w:rsidP="00873738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NUTARTA. Bendru sutarimu pritarti publikacijų, 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teikiamų skatinimui už aukštus mokslo pasiekimus,</w:t>
      </w:r>
      <w:r w:rsidRPr="00AD5EC6">
        <w:rPr>
          <w:rFonts w:ascii="Times New Roman" w:hAnsi="Times New Roman" w:cs="Times New Roman"/>
          <w:sz w:val="24"/>
          <w:szCs w:val="24"/>
        </w:rPr>
        <w:t xml:space="preserve"> sąrašui (pridedama). </w:t>
      </w:r>
    </w:p>
    <w:p w:rsidR="00873738" w:rsidRPr="00AD5EC6" w:rsidRDefault="00873738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3738" w:rsidRPr="00AD5EC6" w:rsidRDefault="00873738" w:rsidP="008737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2. SVARSTYTA. Dėl </w:t>
      </w:r>
      <w:r w:rsidR="000F35CB" w:rsidRPr="00AD5EC6">
        <w:rPr>
          <w:rFonts w:ascii="Times New Roman" w:hAnsi="Times New Roman" w:cs="Times New Roman"/>
          <w:sz w:val="24"/>
          <w:szCs w:val="24"/>
        </w:rPr>
        <w:t xml:space="preserve">tarptautinių </w:t>
      </w:r>
      <w:r w:rsidRPr="00AD5EC6">
        <w:rPr>
          <w:rFonts w:ascii="Times New Roman" w:hAnsi="Times New Roman" w:cs="Times New Roman"/>
          <w:sz w:val="24"/>
          <w:szCs w:val="24"/>
        </w:rPr>
        <w:t xml:space="preserve">projektų </w:t>
      </w:r>
      <w:r w:rsidR="000F35CB" w:rsidRPr="00AD5EC6">
        <w:rPr>
          <w:rFonts w:ascii="Times New Roman" w:hAnsi="Times New Roman" w:cs="Times New Roman"/>
          <w:sz w:val="24"/>
          <w:szCs w:val="24"/>
        </w:rPr>
        <w:t xml:space="preserve">rengėjų </w:t>
      </w:r>
      <w:r w:rsidR="002C436C" w:rsidRPr="00AD5EC6">
        <w:rPr>
          <w:rFonts w:ascii="Times New Roman" w:hAnsi="Times New Roman" w:cs="Times New Roman"/>
          <w:sz w:val="24"/>
          <w:szCs w:val="24"/>
        </w:rPr>
        <w:t>skatinimo</w:t>
      </w:r>
      <w:r w:rsidRPr="00AD5EC6">
        <w:rPr>
          <w:rFonts w:ascii="Times New Roman" w:hAnsi="Times New Roman" w:cs="Times New Roman"/>
          <w:sz w:val="24"/>
          <w:szCs w:val="24"/>
        </w:rPr>
        <w:t>.</w:t>
      </w:r>
    </w:p>
    <w:p w:rsidR="00873738" w:rsidRPr="00AD5EC6" w:rsidRDefault="000F35CB" w:rsidP="00873738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Kadangi </w:t>
      </w:r>
      <w:r w:rsidR="007C30FF">
        <w:rPr>
          <w:rFonts w:ascii="Times New Roman" w:hAnsi="Times New Roman" w:cs="Times New Roman"/>
          <w:sz w:val="24"/>
          <w:szCs w:val="24"/>
        </w:rPr>
        <w:t>„</w:t>
      </w:r>
      <w:r w:rsidR="00BB5859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 tvarkoje</w:t>
      </w:r>
      <w:r w:rsidR="007C30F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B5859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numatytas skatinimas už tarptautinių projektų rengimą, svarstytas dviejų projektų, atitinkančių tarptautinio projekto statusą, rengėjų skatinimo klausimas. 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Dekanė prof. dr. Inesa Šeškauskienė </w:t>
      </w:r>
      <w:r w:rsidR="002F4562" w:rsidRPr="00AD5EC6">
        <w:rPr>
          <w:rFonts w:ascii="Times New Roman" w:hAnsi="Times New Roman" w:cs="Times New Roman"/>
          <w:sz w:val="24"/>
          <w:szCs w:val="24"/>
        </w:rPr>
        <w:t xml:space="preserve">ir BKKI direktorė doc. Erika Sausverdė </w:t>
      </w:r>
      <w:r w:rsidR="00873738" w:rsidRPr="00AD5EC6">
        <w:rPr>
          <w:rFonts w:ascii="Times New Roman" w:hAnsi="Times New Roman" w:cs="Times New Roman"/>
          <w:sz w:val="24"/>
          <w:szCs w:val="24"/>
        </w:rPr>
        <w:t>priminė pernai metų situaciją, kai buvo atidėta</w:t>
      </w:r>
      <w:r w:rsidR="002F4562" w:rsidRPr="00AD5EC6">
        <w:rPr>
          <w:rFonts w:ascii="Times New Roman" w:hAnsi="Times New Roman" w:cs="Times New Roman"/>
          <w:sz w:val="24"/>
          <w:szCs w:val="24"/>
        </w:rPr>
        <w:t>s vieno projekto skatinimas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 (</w:t>
      </w:r>
      <w:r w:rsidR="002F4562" w:rsidRPr="00AD5EC6">
        <w:rPr>
          <w:rFonts w:ascii="Times New Roman" w:hAnsi="Times New Roman" w:cs="Times New Roman"/>
          <w:sz w:val="24"/>
          <w:szCs w:val="24"/>
        </w:rPr>
        <w:t xml:space="preserve">prof. 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A. Holvoeto </w:t>
      </w:r>
      <w:r w:rsidR="002F4562" w:rsidRPr="00AD5EC6">
        <w:rPr>
          <w:rFonts w:ascii="Times New Roman" w:hAnsi="Times New Roman" w:cs="Times New Roman"/>
          <w:sz w:val="24"/>
          <w:szCs w:val="24"/>
        </w:rPr>
        <w:t>projektas), o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="002F4562" w:rsidRPr="00AD5EC6">
        <w:rPr>
          <w:rFonts w:ascii="Times New Roman" w:hAnsi="Times New Roman" w:cs="Times New Roman"/>
          <w:sz w:val="24"/>
          <w:szCs w:val="24"/>
        </w:rPr>
        <w:t xml:space="preserve">šiais metais laimėtas dar vienas tarptautinis projektas (doc. </w:t>
      </w:r>
      <w:r w:rsidR="00873738" w:rsidRPr="00AD5EC6">
        <w:rPr>
          <w:rFonts w:ascii="Times New Roman" w:hAnsi="Times New Roman" w:cs="Times New Roman"/>
          <w:sz w:val="24"/>
          <w:szCs w:val="24"/>
        </w:rPr>
        <w:t>J. Šinkūnienės projekt</w:t>
      </w:r>
      <w:r w:rsidR="002F4562" w:rsidRPr="00AD5EC6">
        <w:rPr>
          <w:rFonts w:ascii="Times New Roman" w:hAnsi="Times New Roman" w:cs="Times New Roman"/>
          <w:sz w:val="24"/>
          <w:szCs w:val="24"/>
        </w:rPr>
        <w:t>as</w:t>
      </w:r>
      <w:r w:rsidR="00873738" w:rsidRPr="00AD5EC6">
        <w:rPr>
          <w:rFonts w:ascii="Times New Roman" w:hAnsi="Times New Roman" w:cs="Times New Roman"/>
          <w:sz w:val="24"/>
          <w:szCs w:val="24"/>
        </w:rPr>
        <w:t xml:space="preserve">). Siūloma </w:t>
      </w:r>
      <w:r w:rsidR="002F4562" w:rsidRPr="00AD5EC6">
        <w:rPr>
          <w:rFonts w:ascii="Times New Roman" w:hAnsi="Times New Roman" w:cs="Times New Roman"/>
          <w:sz w:val="24"/>
          <w:szCs w:val="24"/>
        </w:rPr>
        <w:t xml:space="preserve">abu projektus </w:t>
      </w:r>
      <w:r w:rsidR="00873738" w:rsidRPr="00AD5EC6">
        <w:rPr>
          <w:rFonts w:ascii="Times New Roman" w:hAnsi="Times New Roman" w:cs="Times New Roman"/>
          <w:sz w:val="24"/>
          <w:szCs w:val="24"/>
        </w:rPr>
        <w:t>įtraukti į skatin</w:t>
      </w:r>
      <w:r w:rsidR="00E43632">
        <w:rPr>
          <w:rFonts w:ascii="Times New Roman" w:hAnsi="Times New Roman" w:cs="Times New Roman"/>
          <w:sz w:val="24"/>
          <w:szCs w:val="24"/>
        </w:rPr>
        <w:t>am</w:t>
      </w:r>
      <w:r w:rsidR="00873738" w:rsidRPr="00AD5EC6">
        <w:rPr>
          <w:rFonts w:ascii="Times New Roman" w:hAnsi="Times New Roman" w:cs="Times New Roman"/>
          <w:sz w:val="24"/>
          <w:szCs w:val="24"/>
        </w:rPr>
        <w:t>ų darbų sąrašą.</w:t>
      </w:r>
      <w:r w:rsidR="002F4562" w:rsidRPr="00AD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43" w:rsidRPr="00AD5EC6" w:rsidRDefault="00592843" w:rsidP="00AD5EC6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1">
        <w:rPr>
          <w:rFonts w:ascii="Times New Roman" w:hAnsi="Times New Roman" w:cs="Times New Roman"/>
          <w:sz w:val="24"/>
          <w:szCs w:val="24"/>
        </w:rPr>
        <w:t>NUTARTA. Abu</w:t>
      </w:r>
      <w:r w:rsidRPr="00AD5EC6">
        <w:rPr>
          <w:rFonts w:ascii="Times New Roman" w:hAnsi="Times New Roman" w:cs="Times New Roman"/>
          <w:sz w:val="24"/>
          <w:szCs w:val="24"/>
        </w:rPr>
        <w:t xml:space="preserve"> projektus įtraukti į </w:t>
      </w:r>
      <w:r w:rsidR="00D2512F">
        <w:rPr>
          <w:rFonts w:ascii="Times New Roman" w:hAnsi="Times New Roman" w:cs="Times New Roman"/>
          <w:sz w:val="24"/>
          <w:szCs w:val="24"/>
        </w:rPr>
        <w:t xml:space="preserve">darbų, </w:t>
      </w:r>
      <w:r w:rsidR="00D2512F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teikiamų skatinimui už aukštus mokslo pasiekimus</w:t>
      </w:r>
      <w:r w:rsidR="00D251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12F"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Pr="00AD5EC6">
        <w:rPr>
          <w:rFonts w:ascii="Times New Roman" w:hAnsi="Times New Roman" w:cs="Times New Roman"/>
          <w:sz w:val="24"/>
          <w:szCs w:val="24"/>
        </w:rPr>
        <w:t>sąrašą.</w:t>
      </w:r>
    </w:p>
    <w:p w:rsidR="00592843" w:rsidRPr="00AD5EC6" w:rsidRDefault="00592843" w:rsidP="00592843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843" w:rsidRPr="00AD5EC6" w:rsidRDefault="002C436C" w:rsidP="00592843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3. SVARSTYTA. Dėl mokslo žurnalų </w:t>
      </w:r>
      <w:r w:rsidR="00086331" w:rsidRPr="00AD5EC6">
        <w:rPr>
          <w:rFonts w:ascii="Times New Roman" w:hAnsi="Times New Roman" w:cs="Times New Roman"/>
          <w:sz w:val="24"/>
          <w:szCs w:val="24"/>
        </w:rPr>
        <w:t xml:space="preserve">numerio </w:t>
      </w:r>
      <w:r w:rsidRPr="00AD5EC6">
        <w:rPr>
          <w:rFonts w:ascii="Times New Roman" w:hAnsi="Times New Roman" w:cs="Times New Roman"/>
          <w:sz w:val="24"/>
          <w:szCs w:val="24"/>
        </w:rPr>
        <w:t xml:space="preserve">sudarytojų </w:t>
      </w:r>
      <w:r w:rsidR="00086331" w:rsidRPr="00AD5EC6">
        <w:rPr>
          <w:rFonts w:ascii="Times New Roman" w:hAnsi="Times New Roman" w:cs="Times New Roman"/>
          <w:sz w:val="24"/>
          <w:szCs w:val="24"/>
        </w:rPr>
        <w:t xml:space="preserve">(redaktorių) </w:t>
      </w:r>
      <w:r w:rsidRPr="00AD5EC6">
        <w:rPr>
          <w:rFonts w:ascii="Times New Roman" w:hAnsi="Times New Roman" w:cs="Times New Roman"/>
          <w:sz w:val="24"/>
          <w:szCs w:val="24"/>
        </w:rPr>
        <w:t>premijavimo.</w:t>
      </w:r>
    </w:p>
    <w:p w:rsidR="00B42D29" w:rsidRDefault="002C436C" w:rsidP="00D2512F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lastRenderedPageBreak/>
        <w:t xml:space="preserve">Klausimas dėl mokslo žurnalų sudarytojų </w:t>
      </w:r>
      <w:r w:rsidR="00086331" w:rsidRPr="00AD5EC6">
        <w:rPr>
          <w:rFonts w:ascii="Times New Roman" w:hAnsi="Times New Roman" w:cs="Times New Roman"/>
          <w:sz w:val="24"/>
          <w:szCs w:val="24"/>
        </w:rPr>
        <w:t xml:space="preserve">(redaktorių) </w:t>
      </w:r>
      <w:r w:rsidRPr="00AD5EC6">
        <w:rPr>
          <w:rFonts w:ascii="Times New Roman" w:hAnsi="Times New Roman" w:cs="Times New Roman"/>
          <w:sz w:val="24"/>
          <w:szCs w:val="24"/>
        </w:rPr>
        <w:t xml:space="preserve">skatinimo keliamas jau ne pirmą kartą. Tačiau nei redaktorių, nei žurnalo numerio sudarytojų </w:t>
      </w:r>
      <w:r w:rsidR="00AD5EC6" w:rsidRPr="00AD5EC6">
        <w:rPr>
          <w:rFonts w:ascii="Times New Roman" w:hAnsi="Times New Roman" w:cs="Times New Roman"/>
          <w:sz w:val="24"/>
          <w:szCs w:val="24"/>
        </w:rPr>
        <w:t>premijavimas</w:t>
      </w:r>
      <w:r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="00086331" w:rsidRPr="00AD5EC6">
        <w:rPr>
          <w:rFonts w:ascii="Times New Roman" w:hAnsi="Times New Roman" w:cs="Times New Roman"/>
          <w:sz w:val="24"/>
          <w:szCs w:val="24"/>
        </w:rPr>
        <w:t>„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 tvarkoje</w:t>
      </w:r>
      <w:r w:rsidR="00086331"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D5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nėra numatytas. </w:t>
      </w:r>
      <w:r w:rsidR="00873738" w:rsidRPr="00AD5EC6">
        <w:rPr>
          <w:rFonts w:ascii="Times New Roman" w:hAnsi="Times New Roman" w:cs="Times New Roman"/>
          <w:sz w:val="24"/>
          <w:szCs w:val="24"/>
        </w:rPr>
        <w:t>Buvo išsakyta nuomon</w:t>
      </w:r>
      <w:r w:rsidRPr="00AD5EC6">
        <w:rPr>
          <w:rFonts w:ascii="Times New Roman" w:hAnsi="Times New Roman" w:cs="Times New Roman"/>
          <w:sz w:val="24"/>
          <w:szCs w:val="24"/>
        </w:rPr>
        <w:t>ė</w:t>
      </w:r>
      <w:r w:rsidR="00873738" w:rsidRPr="00AD5EC6">
        <w:rPr>
          <w:rFonts w:ascii="Times New Roman" w:hAnsi="Times New Roman" w:cs="Times New Roman"/>
          <w:sz w:val="24"/>
          <w:szCs w:val="24"/>
        </w:rPr>
        <w:t>, kad galima pritarti žurnalų sudarytojų skatinimui, tačiau tai daryti kalendorinių metų gale.</w:t>
      </w:r>
      <w:r w:rsidR="00086331" w:rsidRPr="00AD5EC6">
        <w:rPr>
          <w:rFonts w:ascii="Times New Roman" w:hAnsi="Times New Roman" w:cs="Times New Roman"/>
          <w:sz w:val="24"/>
          <w:szCs w:val="24"/>
        </w:rPr>
        <w:t xml:space="preserve"> Kitas pasiūlymas  – mokslo žurnalų sudarytojų (redaktorių) skatinimą įtraukti į siūlomas rengti šios tvarkos pataisas, bet klausimas turi būti aptartas </w:t>
      </w:r>
      <w:r w:rsidR="00086331" w:rsidRPr="00D2512F">
        <w:rPr>
          <w:rFonts w:ascii="Times New Roman" w:hAnsi="Times New Roman" w:cs="Times New Roman"/>
          <w:sz w:val="24"/>
          <w:szCs w:val="24"/>
        </w:rPr>
        <w:t>išsamiau</w:t>
      </w:r>
      <w:r w:rsidR="00D2512F">
        <w:rPr>
          <w:rFonts w:ascii="Times New Roman" w:hAnsi="Times New Roman" w:cs="Times New Roman"/>
          <w:sz w:val="24"/>
          <w:szCs w:val="24"/>
        </w:rPr>
        <w:t>.</w:t>
      </w:r>
      <w:r w:rsidR="00E43632" w:rsidRPr="00D2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12F" w:rsidRPr="00AD5EC6" w:rsidRDefault="00D2512F" w:rsidP="00D2512F">
      <w:pPr>
        <w:tabs>
          <w:tab w:val="left" w:pos="3969"/>
          <w:tab w:val="right" w:pos="907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2F" w:rsidRDefault="00B42D29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FC1">
        <w:rPr>
          <w:rFonts w:ascii="Times New Roman" w:hAnsi="Times New Roman" w:cs="Times New Roman"/>
          <w:sz w:val="24"/>
          <w:szCs w:val="24"/>
        </w:rPr>
        <w:t>NUTARTA.</w:t>
      </w:r>
      <w:r w:rsidRPr="00AD5EC6">
        <w:rPr>
          <w:rFonts w:ascii="Times New Roman" w:hAnsi="Times New Roman" w:cs="Times New Roman"/>
          <w:sz w:val="24"/>
          <w:szCs w:val="24"/>
        </w:rPr>
        <w:t xml:space="preserve"> </w:t>
      </w:r>
      <w:r w:rsidR="00AD5EC6" w:rsidRPr="00AD5EC6">
        <w:rPr>
          <w:rFonts w:ascii="Times New Roman" w:hAnsi="Times New Roman" w:cs="Times New Roman"/>
          <w:sz w:val="24"/>
          <w:szCs w:val="24"/>
        </w:rPr>
        <w:t>Šiame skatinimo etape m</w:t>
      </w:r>
      <w:r w:rsidRPr="00AD5EC6">
        <w:rPr>
          <w:rFonts w:ascii="Times New Roman" w:hAnsi="Times New Roman" w:cs="Times New Roman"/>
          <w:sz w:val="24"/>
          <w:szCs w:val="24"/>
        </w:rPr>
        <w:t xml:space="preserve">okslo žurnalų sudarytojų (redaktorių) </w:t>
      </w:r>
      <w:r w:rsidR="00AD5EC6" w:rsidRPr="00AD5EC6">
        <w:rPr>
          <w:rFonts w:ascii="Times New Roman" w:hAnsi="Times New Roman" w:cs="Times New Roman"/>
          <w:sz w:val="24"/>
          <w:szCs w:val="24"/>
        </w:rPr>
        <w:t>neskatinti</w:t>
      </w:r>
      <w:r w:rsidR="00D2512F">
        <w:rPr>
          <w:rFonts w:ascii="Times New Roman" w:hAnsi="Times New Roman" w:cs="Times New Roman"/>
          <w:sz w:val="24"/>
          <w:szCs w:val="24"/>
        </w:rPr>
        <w:t xml:space="preserve">, nes </w:t>
      </w:r>
      <w:r w:rsidR="00D2512F" w:rsidRPr="00D2512F">
        <w:rPr>
          <w:rFonts w:ascii="Times New Roman" w:hAnsi="Times New Roman" w:cs="Times New Roman"/>
          <w:sz w:val="24"/>
          <w:szCs w:val="24"/>
        </w:rPr>
        <w:t>tai ne</w:t>
      </w:r>
      <w:r w:rsidR="005522FD">
        <w:rPr>
          <w:rFonts w:ascii="Times New Roman" w:hAnsi="Times New Roman" w:cs="Times New Roman"/>
          <w:sz w:val="24"/>
          <w:szCs w:val="24"/>
        </w:rPr>
        <w:t>numatyta</w:t>
      </w:r>
      <w:r w:rsidR="00D2512F" w:rsidRPr="00D2512F">
        <w:rPr>
          <w:rFonts w:ascii="Times New Roman" w:hAnsi="Times New Roman" w:cs="Times New Roman"/>
          <w:sz w:val="24"/>
          <w:szCs w:val="24"/>
        </w:rPr>
        <w:t xml:space="preserve"> </w:t>
      </w:r>
      <w:r w:rsidR="00D2512F">
        <w:rPr>
          <w:rFonts w:ascii="Times New Roman" w:hAnsi="Times New Roman" w:cs="Times New Roman"/>
          <w:sz w:val="24"/>
          <w:szCs w:val="24"/>
        </w:rPr>
        <w:t>„</w:t>
      </w:r>
      <w:r w:rsidR="00D2512F" w:rsidRPr="00D2512F">
        <w:rPr>
          <w:rFonts w:ascii="Times New Roman" w:hAnsi="Times New Roman" w:cs="Times New Roman"/>
          <w:sz w:val="24"/>
          <w:szCs w:val="24"/>
        </w:rPr>
        <w:t>Skatinimo už aukšto lygio mokslo pasiekimus tvarko</w:t>
      </w:r>
      <w:r w:rsidR="005522FD">
        <w:rPr>
          <w:rFonts w:ascii="Times New Roman" w:hAnsi="Times New Roman" w:cs="Times New Roman"/>
          <w:sz w:val="24"/>
          <w:szCs w:val="24"/>
        </w:rPr>
        <w:t>je</w:t>
      </w:r>
      <w:r w:rsidR="00D2512F">
        <w:rPr>
          <w:rFonts w:ascii="Times New Roman" w:hAnsi="Times New Roman" w:cs="Times New Roman"/>
          <w:sz w:val="24"/>
          <w:szCs w:val="24"/>
        </w:rPr>
        <w:t>“</w:t>
      </w:r>
      <w:r w:rsidR="00D2512F" w:rsidRPr="00D2512F">
        <w:rPr>
          <w:rFonts w:ascii="Times New Roman" w:hAnsi="Times New Roman" w:cs="Times New Roman"/>
          <w:sz w:val="24"/>
          <w:szCs w:val="24"/>
        </w:rPr>
        <w:t>.</w:t>
      </w:r>
    </w:p>
    <w:p w:rsidR="00D2512F" w:rsidRDefault="00D2512F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D29" w:rsidRPr="00AD5EC6" w:rsidRDefault="00AD5EC6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C6" w:rsidRPr="00AD5EC6" w:rsidRDefault="00AD5EC6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5EC6" w:rsidRPr="00AD5EC6" w:rsidRDefault="00AD5EC6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Pr="00AD5EC6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AD5EC6">
        <w:rPr>
          <w:rFonts w:ascii="Times New Roman" w:hAnsi="Times New Roman" w:cs="Times New Roman"/>
          <w:sz w:val="24"/>
          <w:szCs w:val="24"/>
        </w:rPr>
        <w:tab/>
      </w:r>
      <w:r w:rsidR="008D5EF0" w:rsidRPr="00AD5E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5EC6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AD5EC6">
        <w:rPr>
          <w:rFonts w:ascii="Times New Roman" w:hAnsi="Times New Roman" w:cs="Times New Roman"/>
          <w:sz w:val="24"/>
          <w:szCs w:val="24"/>
        </w:rPr>
        <w:t xml:space="preserve">dr. </w:t>
      </w:r>
      <w:r w:rsidRPr="00AD5EC6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AD5EC6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AD5EC6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EC6">
        <w:rPr>
          <w:rFonts w:ascii="Times New Roman" w:hAnsi="Times New Roman" w:cs="Times New Roman"/>
          <w:sz w:val="24"/>
          <w:szCs w:val="24"/>
        </w:rPr>
        <w:t>Posėdžio sekretorė</w:t>
      </w:r>
      <w:r w:rsidR="00AD5EC6" w:rsidRPr="00AD5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D5EC6">
        <w:rPr>
          <w:rFonts w:ascii="Times New Roman" w:hAnsi="Times New Roman" w:cs="Times New Roman"/>
          <w:sz w:val="24"/>
          <w:szCs w:val="24"/>
        </w:rPr>
        <w:t>dr. Birutė Gudelienė</w:t>
      </w:r>
    </w:p>
    <w:sectPr w:rsidR="0089194C" w:rsidRPr="00AD5EC6" w:rsidSect="006417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7E" w:rsidRDefault="0039487E" w:rsidP="00EF59E8">
      <w:r>
        <w:separator/>
      </w:r>
    </w:p>
  </w:endnote>
  <w:endnote w:type="continuationSeparator" w:id="0">
    <w:p w:rsidR="0039487E" w:rsidRDefault="0039487E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59" w:rsidRPr="00D07D51" w:rsidRDefault="004061A8" w:rsidP="00D07D51">
    <w:pPr>
      <w:pStyle w:val="Footer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59" w:rsidRDefault="00BB5859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BB5859" w:rsidRDefault="00BB5859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BB5859" w:rsidRDefault="00BB5859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BB5859" w:rsidRPr="0077352B" w:rsidRDefault="004061A8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4061A8"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BB5859" w:rsidRPr="0077352B">
      <w:rPr>
        <w:sz w:val="16"/>
        <w:szCs w:val="16"/>
      </w:rPr>
      <w:t>Viešoji įstaiga</w:t>
    </w:r>
    <w:r w:rsidR="00BB5859" w:rsidRPr="0077352B">
      <w:rPr>
        <w:sz w:val="16"/>
        <w:szCs w:val="16"/>
      </w:rPr>
      <w:tab/>
    </w:r>
    <w:r w:rsidR="00BB5859">
      <w:rPr>
        <w:sz w:val="16"/>
        <w:szCs w:val="16"/>
      </w:rPr>
      <w:t>Duomenys kaupiami ir saugomi</w:t>
    </w:r>
    <w:r w:rsidR="00BB5859" w:rsidRPr="0077352B">
      <w:rPr>
        <w:sz w:val="16"/>
        <w:szCs w:val="16"/>
      </w:rPr>
      <w:tab/>
    </w:r>
    <w:r w:rsidR="00BB5859">
      <w:rPr>
        <w:sz w:val="16"/>
        <w:szCs w:val="16"/>
      </w:rPr>
      <w:t>Fakulteto duomenys:</w:t>
    </w:r>
  </w:p>
  <w:p w:rsidR="00BB5859" w:rsidRPr="001C3226" w:rsidRDefault="00BB585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:rsidR="00BB5859" w:rsidRPr="0077352B" w:rsidRDefault="00BB585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BB5859" w:rsidRPr="0077352B" w:rsidRDefault="00BB585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BB5859" w:rsidRPr="003577A4" w:rsidRDefault="00BB5859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7E" w:rsidRDefault="0039487E" w:rsidP="00EF59E8">
      <w:r>
        <w:separator/>
      </w:r>
    </w:p>
  </w:footnote>
  <w:footnote w:type="continuationSeparator" w:id="0">
    <w:p w:rsidR="0039487E" w:rsidRDefault="0039487E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59" w:rsidRDefault="00BB5859" w:rsidP="00B0346E">
    <w:pPr>
      <w:pStyle w:val="Header"/>
      <w:ind w:firstLine="0"/>
      <w:jc w:val="center"/>
    </w:pPr>
  </w:p>
  <w:p w:rsidR="00BB5859" w:rsidRDefault="004061A8" w:rsidP="00B0346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Content>
        <w:fldSimple w:instr="PAGE   \* MERGEFORMAT">
          <w:r w:rsidR="0008733F">
            <w:rPr>
              <w:noProof/>
            </w:rPr>
            <w:t>3</w:t>
          </w:r>
        </w:fldSimple>
      </w:sdtContent>
    </w:sdt>
  </w:p>
  <w:p w:rsidR="00BB5859" w:rsidRDefault="00BB5859" w:rsidP="00EF59E8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59" w:rsidRPr="00BA461B" w:rsidRDefault="004061A8" w:rsidP="00BA461B">
    <w:pPr>
      <w:pStyle w:val="Header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678"/>
    <w:rsid w:val="000125AC"/>
    <w:rsid w:val="00015032"/>
    <w:rsid w:val="00037EF3"/>
    <w:rsid w:val="00041540"/>
    <w:rsid w:val="00054AF6"/>
    <w:rsid w:val="00086331"/>
    <w:rsid w:val="0008733F"/>
    <w:rsid w:val="000A3C5B"/>
    <w:rsid w:val="000A7ECF"/>
    <w:rsid w:val="000B10D9"/>
    <w:rsid w:val="000C16BA"/>
    <w:rsid w:val="000C2513"/>
    <w:rsid w:val="000D5DCC"/>
    <w:rsid w:val="000F1684"/>
    <w:rsid w:val="000F1F96"/>
    <w:rsid w:val="000F35CB"/>
    <w:rsid w:val="00113550"/>
    <w:rsid w:val="00117327"/>
    <w:rsid w:val="001245F0"/>
    <w:rsid w:val="00152D9A"/>
    <w:rsid w:val="0017615B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033C3"/>
    <w:rsid w:val="002122CE"/>
    <w:rsid w:val="00217C37"/>
    <w:rsid w:val="002374EA"/>
    <w:rsid w:val="0024068C"/>
    <w:rsid w:val="002475A0"/>
    <w:rsid w:val="002660D1"/>
    <w:rsid w:val="00271FCE"/>
    <w:rsid w:val="002A3380"/>
    <w:rsid w:val="002C436C"/>
    <w:rsid w:val="002D4C93"/>
    <w:rsid w:val="002E4E2F"/>
    <w:rsid w:val="002F2F63"/>
    <w:rsid w:val="002F4562"/>
    <w:rsid w:val="003009C1"/>
    <w:rsid w:val="00306A7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3E3C"/>
    <w:rsid w:val="003577A4"/>
    <w:rsid w:val="00362FB4"/>
    <w:rsid w:val="00371D49"/>
    <w:rsid w:val="00381356"/>
    <w:rsid w:val="00387DD8"/>
    <w:rsid w:val="0039487E"/>
    <w:rsid w:val="003B1F4D"/>
    <w:rsid w:val="003B675A"/>
    <w:rsid w:val="003C3B11"/>
    <w:rsid w:val="003D60B4"/>
    <w:rsid w:val="003F7B17"/>
    <w:rsid w:val="00403A29"/>
    <w:rsid w:val="00403A74"/>
    <w:rsid w:val="004061A8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A4D3F"/>
    <w:rsid w:val="004F46A9"/>
    <w:rsid w:val="004F718F"/>
    <w:rsid w:val="00511A8A"/>
    <w:rsid w:val="00513050"/>
    <w:rsid w:val="00531801"/>
    <w:rsid w:val="00533B29"/>
    <w:rsid w:val="0054060D"/>
    <w:rsid w:val="0054279B"/>
    <w:rsid w:val="005522FD"/>
    <w:rsid w:val="00552D00"/>
    <w:rsid w:val="005557E8"/>
    <w:rsid w:val="005652D3"/>
    <w:rsid w:val="00570557"/>
    <w:rsid w:val="00581CBA"/>
    <w:rsid w:val="005854BF"/>
    <w:rsid w:val="00592843"/>
    <w:rsid w:val="005A25E8"/>
    <w:rsid w:val="005B3C04"/>
    <w:rsid w:val="005C6BC7"/>
    <w:rsid w:val="005E048F"/>
    <w:rsid w:val="005E1CA7"/>
    <w:rsid w:val="005E1FC1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767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255B"/>
    <w:rsid w:val="00721237"/>
    <w:rsid w:val="00726E4F"/>
    <w:rsid w:val="0073165D"/>
    <w:rsid w:val="00740C2B"/>
    <w:rsid w:val="00742874"/>
    <w:rsid w:val="00747252"/>
    <w:rsid w:val="007530B5"/>
    <w:rsid w:val="0077352B"/>
    <w:rsid w:val="00775239"/>
    <w:rsid w:val="0078461F"/>
    <w:rsid w:val="007A5123"/>
    <w:rsid w:val="007A7E99"/>
    <w:rsid w:val="007C30FF"/>
    <w:rsid w:val="007D2558"/>
    <w:rsid w:val="007F5073"/>
    <w:rsid w:val="00803336"/>
    <w:rsid w:val="00831869"/>
    <w:rsid w:val="0084345D"/>
    <w:rsid w:val="00873738"/>
    <w:rsid w:val="00880497"/>
    <w:rsid w:val="00882147"/>
    <w:rsid w:val="008861D5"/>
    <w:rsid w:val="0089194C"/>
    <w:rsid w:val="008960F9"/>
    <w:rsid w:val="008A76FE"/>
    <w:rsid w:val="008B22CA"/>
    <w:rsid w:val="008B6388"/>
    <w:rsid w:val="008C4429"/>
    <w:rsid w:val="008C4A09"/>
    <w:rsid w:val="008D5EF0"/>
    <w:rsid w:val="008D60C4"/>
    <w:rsid w:val="008E56A1"/>
    <w:rsid w:val="008F5A26"/>
    <w:rsid w:val="00910DEE"/>
    <w:rsid w:val="009123FE"/>
    <w:rsid w:val="009204AB"/>
    <w:rsid w:val="0092632F"/>
    <w:rsid w:val="009322A3"/>
    <w:rsid w:val="0093291B"/>
    <w:rsid w:val="00934AB9"/>
    <w:rsid w:val="009502D0"/>
    <w:rsid w:val="00976B3B"/>
    <w:rsid w:val="009776EF"/>
    <w:rsid w:val="00977A36"/>
    <w:rsid w:val="009815BA"/>
    <w:rsid w:val="00981E32"/>
    <w:rsid w:val="009915E7"/>
    <w:rsid w:val="009937AD"/>
    <w:rsid w:val="00993BFB"/>
    <w:rsid w:val="009B34DD"/>
    <w:rsid w:val="009C6815"/>
    <w:rsid w:val="009E11A5"/>
    <w:rsid w:val="009F677D"/>
    <w:rsid w:val="00A03089"/>
    <w:rsid w:val="00A04C0E"/>
    <w:rsid w:val="00A1059D"/>
    <w:rsid w:val="00A47A72"/>
    <w:rsid w:val="00A62249"/>
    <w:rsid w:val="00A640ED"/>
    <w:rsid w:val="00A83FC4"/>
    <w:rsid w:val="00A87E7F"/>
    <w:rsid w:val="00AA4086"/>
    <w:rsid w:val="00AB4324"/>
    <w:rsid w:val="00AC1C83"/>
    <w:rsid w:val="00AD5EC6"/>
    <w:rsid w:val="00AF6D12"/>
    <w:rsid w:val="00B0038C"/>
    <w:rsid w:val="00B0346E"/>
    <w:rsid w:val="00B10B53"/>
    <w:rsid w:val="00B26067"/>
    <w:rsid w:val="00B42D29"/>
    <w:rsid w:val="00B476ED"/>
    <w:rsid w:val="00B47ACA"/>
    <w:rsid w:val="00B505A6"/>
    <w:rsid w:val="00B6170B"/>
    <w:rsid w:val="00B63B3B"/>
    <w:rsid w:val="00B64630"/>
    <w:rsid w:val="00B70F17"/>
    <w:rsid w:val="00B764D0"/>
    <w:rsid w:val="00B81124"/>
    <w:rsid w:val="00B957A0"/>
    <w:rsid w:val="00BA461B"/>
    <w:rsid w:val="00BA66E4"/>
    <w:rsid w:val="00BB433A"/>
    <w:rsid w:val="00BB5859"/>
    <w:rsid w:val="00BC4996"/>
    <w:rsid w:val="00BD31A0"/>
    <w:rsid w:val="00BE0CCF"/>
    <w:rsid w:val="00C009D1"/>
    <w:rsid w:val="00C07E77"/>
    <w:rsid w:val="00C1232C"/>
    <w:rsid w:val="00C24FD2"/>
    <w:rsid w:val="00C27F48"/>
    <w:rsid w:val="00C44913"/>
    <w:rsid w:val="00C462FA"/>
    <w:rsid w:val="00C62428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512F"/>
    <w:rsid w:val="00D311B5"/>
    <w:rsid w:val="00D56370"/>
    <w:rsid w:val="00D6510D"/>
    <w:rsid w:val="00D73BE3"/>
    <w:rsid w:val="00D85C56"/>
    <w:rsid w:val="00D90B02"/>
    <w:rsid w:val="00DB2C8E"/>
    <w:rsid w:val="00DB703B"/>
    <w:rsid w:val="00DD7732"/>
    <w:rsid w:val="00DE7000"/>
    <w:rsid w:val="00E00D95"/>
    <w:rsid w:val="00E05291"/>
    <w:rsid w:val="00E1220D"/>
    <w:rsid w:val="00E43632"/>
    <w:rsid w:val="00E56C96"/>
    <w:rsid w:val="00E6038A"/>
    <w:rsid w:val="00E74B4B"/>
    <w:rsid w:val="00E831B2"/>
    <w:rsid w:val="00E83285"/>
    <w:rsid w:val="00E84DEB"/>
    <w:rsid w:val="00E86B02"/>
    <w:rsid w:val="00E8780C"/>
    <w:rsid w:val="00EB18E3"/>
    <w:rsid w:val="00EC11A9"/>
    <w:rsid w:val="00EC5D5E"/>
    <w:rsid w:val="00ED0526"/>
    <w:rsid w:val="00ED3243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A756D"/>
    <w:rsid w:val="00FB4094"/>
    <w:rsid w:val="00FD1223"/>
    <w:rsid w:val="00FD4EC4"/>
    <w:rsid w:val="00FF056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E2BA-E228-438B-8CFB-2ACFFB26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2020-05-20T10:59:00Z</dcterms:created>
  <dcterms:modified xsi:type="dcterms:W3CDTF">2020-06-02T13:24:00Z</dcterms:modified>
</cp:coreProperties>
</file>